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5E939" w14:textId="77777777" w:rsidR="000A0F69" w:rsidRPr="00AA2A8A" w:rsidRDefault="000A0F69" w:rsidP="000A0F69">
      <w:pPr>
        <w:jc w:val="center"/>
        <w:rPr>
          <w:rFonts w:cs="Arial"/>
          <w:b/>
          <w:sz w:val="22"/>
          <w:szCs w:val="22"/>
        </w:rPr>
      </w:pPr>
      <w:bookmarkStart w:id="0" w:name="_GoBack"/>
      <w:bookmarkEnd w:id="0"/>
    </w:p>
    <w:p w14:paraId="7E80EFFE" w14:textId="5ECC7B75" w:rsidR="000A0F69" w:rsidRPr="00AA2A8A" w:rsidRDefault="00E97FC7" w:rsidP="000A0F69">
      <w:pPr>
        <w:jc w:val="center"/>
        <w:rPr>
          <w:rFonts w:cs="Arial"/>
          <w:b/>
          <w:sz w:val="22"/>
          <w:szCs w:val="22"/>
        </w:rPr>
      </w:pPr>
      <w:r w:rsidRPr="00AA2A8A">
        <w:rPr>
          <w:rFonts w:cs="Arial"/>
          <w:b/>
          <w:sz w:val="22"/>
          <w:szCs w:val="22"/>
        </w:rPr>
        <w:t xml:space="preserve">PROYECTO DE LEY No. </w:t>
      </w:r>
      <w:r w:rsidR="00760697" w:rsidRPr="00AA2A8A">
        <w:rPr>
          <w:rFonts w:cs="Arial"/>
          <w:b/>
          <w:sz w:val="22"/>
          <w:szCs w:val="22"/>
        </w:rPr>
        <w:t xml:space="preserve">_________ </w:t>
      </w:r>
      <w:proofErr w:type="gramStart"/>
      <w:r w:rsidR="00760697" w:rsidRPr="00AA2A8A">
        <w:rPr>
          <w:rFonts w:cs="Arial"/>
          <w:b/>
          <w:sz w:val="22"/>
          <w:szCs w:val="22"/>
        </w:rPr>
        <w:t>de</w:t>
      </w:r>
      <w:proofErr w:type="gramEnd"/>
      <w:r w:rsidR="00760697" w:rsidRPr="00AA2A8A">
        <w:rPr>
          <w:rFonts w:cs="Arial"/>
          <w:b/>
          <w:sz w:val="22"/>
          <w:szCs w:val="22"/>
        </w:rPr>
        <w:t xml:space="preserve"> 2019</w:t>
      </w:r>
    </w:p>
    <w:p w14:paraId="3383DDA2" w14:textId="77777777" w:rsidR="000A0F69" w:rsidRPr="00AA2A8A" w:rsidRDefault="000A0F69" w:rsidP="000A0F69">
      <w:pPr>
        <w:jc w:val="center"/>
        <w:rPr>
          <w:rFonts w:cs="Arial"/>
          <w:b/>
          <w:sz w:val="22"/>
          <w:szCs w:val="22"/>
        </w:rPr>
      </w:pPr>
    </w:p>
    <w:p w14:paraId="64DA5B27" w14:textId="72B2F0C7" w:rsidR="000A0F69" w:rsidRPr="00AA2A8A" w:rsidRDefault="000A0F69" w:rsidP="000A0F69">
      <w:pPr>
        <w:jc w:val="center"/>
        <w:rPr>
          <w:rFonts w:cs="Arial"/>
          <w:b/>
          <w:sz w:val="22"/>
          <w:szCs w:val="22"/>
        </w:rPr>
      </w:pPr>
      <w:r w:rsidRPr="00AA2A8A">
        <w:rPr>
          <w:rFonts w:cs="Arial"/>
          <w:b/>
          <w:sz w:val="22"/>
          <w:szCs w:val="22"/>
        </w:rPr>
        <w:t xml:space="preserve">“Por medio de la cual se </w:t>
      </w:r>
      <w:r w:rsidR="00760697" w:rsidRPr="00AA2A8A">
        <w:rPr>
          <w:rFonts w:cs="Arial"/>
          <w:b/>
          <w:sz w:val="22"/>
          <w:szCs w:val="22"/>
        </w:rPr>
        <w:t xml:space="preserve">modifica </w:t>
      </w:r>
      <w:r w:rsidR="00CF44CF" w:rsidRPr="00AA2A8A">
        <w:rPr>
          <w:rFonts w:cs="Arial"/>
          <w:b/>
          <w:sz w:val="22"/>
          <w:szCs w:val="22"/>
        </w:rPr>
        <w:t xml:space="preserve">el artículo 63 de </w:t>
      </w:r>
      <w:r w:rsidR="00760697" w:rsidRPr="00AA2A8A">
        <w:rPr>
          <w:rFonts w:cs="Arial"/>
          <w:b/>
          <w:sz w:val="22"/>
          <w:szCs w:val="22"/>
        </w:rPr>
        <w:t xml:space="preserve">la </w:t>
      </w:r>
      <w:r w:rsidR="00CF44CF" w:rsidRPr="00AA2A8A">
        <w:rPr>
          <w:rFonts w:cs="Arial"/>
          <w:b/>
          <w:sz w:val="22"/>
          <w:szCs w:val="22"/>
        </w:rPr>
        <w:t>Ley 160 de 1994</w:t>
      </w:r>
      <w:r w:rsidR="00760697" w:rsidRPr="00AA2A8A">
        <w:rPr>
          <w:rFonts w:cs="Arial"/>
          <w:b/>
          <w:sz w:val="22"/>
          <w:szCs w:val="22"/>
        </w:rPr>
        <w:t>, y se dictan otras disposiciones</w:t>
      </w:r>
      <w:r w:rsidR="002B2DD0" w:rsidRPr="00AA2A8A">
        <w:rPr>
          <w:rFonts w:cs="Arial"/>
          <w:b/>
          <w:sz w:val="22"/>
          <w:szCs w:val="22"/>
        </w:rPr>
        <w:t>”</w:t>
      </w:r>
    </w:p>
    <w:p w14:paraId="27E7D610" w14:textId="77777777" w:rsidR="000A0F69" w:rsidRPr="00AA2A8A" w:rsidRDefault="000A0F69" w:rsidP="000A0F69">
      <w:pPr>
        <w:rPr>
          <w:rFonts w:cs="Arial"/>
          <w:b/>
          <w:sz w:val="22"/>
          <w:szCs w:val="22"/>
        </w:rPr>
      </w:pPr>
    </w:p>
    <w:p w14:paraId="55BFF8EA" w14:textId="77777777" w:rsidR="00AA2A8A" w:rsidRDefault="00AA2A8A" w:rsidP="000A0F69">
      <w:pPr>
        <w:adjustRightInd w:val="0"/>
        <w:jc w:val="center"/>
        <w:textAlignment w:val="center"/>
        <w:rPr>
          <w:rFonts w:eastAsia="Times New Roman" w:cs="Arial"/>
          <w:color w:val="000000"/>
          <w:sz w:val="22"/>
          <w:szCs w:val="22"/>
          <w:lang w:eastAsia="es-CO"/>
        </w:rPr>
      </w:pPr>
    </w:p>
    <w:p w14:paraId="040BF710" w14:textId="77777777" w:rsidR="000A0F69" w:rsidRPr="00AA2A8A" w:rsidRDefault="000A0F69" w:rsidP="000A0F69">
      <w:pPr>
        <w:adjustRightInd w:val="0"/>
        <w:jc w:val="center"/>
        <w:textAlignment w:val="center"/>
        <w:rPr>
          <w:rFonts w:eastAsia="Times New Roman" w:cs="Arial"/>
          <w:color w:val="000000"/>
          <w:sz w:val="22"/>
          <w:szCs w:val="22"/>
          <w:lang w:eastAsia="es-CO"/>
        </w:rPr>
      </w:pPr>
      <w:r w:rsidRPr="00AA2A8A">
        <w:rPr>
          <w:rFonts w:eastAsia="Times New Roman" w:cs="Arial"/>
          <w:color w:val="000000"/>
          <w:sz w:val="22"/>
          <w:szCs w:val="22"/>
          <w:lang w:eastAsia="es-CO"/>
        </w:rPr>
        <w:t>El Congreso de Colombia</w:t>
      </w:r>
    </w:p>
    <w:p w14:paraId="5A11CCB8" w14:textId="77777777" w:rsidR="000A0F69" w:rsidRPr="00AA2A8A" w:rsidRDefault="000A0F69" w:rsidP="000A0F69">
      <w:pPr>
        <w:adjustRightInd w:val="0"/>
        <w:jc w:val="center"/>
        <w:textAlignment w:val="center"/>
        <w:rPr>
          <w:rFonts w:eastAsia="Times New Roman" w:cs="Arial"/>
          <w:color w:val="000000"/>
          <w:sz w:val="22"/>
          <w:szCs w:val="22"/>
          <w:lang w:eastAsia="es-CO"/>
        </w:rPr>
      </w:pPr>
    </w:p>
    <w:p w14:paraId="40BD1308" w14:textId="77777777" w:rsidR="00AA2A8A" w:rsidRDefault="00AA2A8A" w:rsidP="000A0F69">
      <w:pPr>
        <w:adjustRightInd w:val="0"/>
        <w:jc w:val="center"/>
        <w:textAlignment w:val="center"/>
        <w:rPr>
          <w:rFonts w:eastAsia="Times New Roman" w:cs="Arial"/>
          <w:b/>
          <w:color w:val="000000"/>
          <w:sz w:val="22"/>
          <w:szCs w:val="22"/>
          <w:lang w:eastAsia="es-CO"/>
        </w:rPr>
      </w:pPr>
    </w:p>
    <w:p w14:paraId="77E7999D" w14:textId="77777777" w:rsidR="000A0F69" w:rsidRPr="00AA2A8A" w:rsidRDefault="000A0F69" w:rsidP="000A0F69">
      <w:pPr>
        <w:adjustRightInd w:val="0"/>
        <w:jc w:val="center"/>
        <w:textAlignment w:val="center"/>
        <w:rPr>
          <w:rFonts w:eastAsia="Times New Roman" w:cs="Arial"/>
          <w:b/>
          <w:color w:val="000000"/>
          <w:sz w:val="22"/>
          <w:szCs w:val="22"/>
          <w:lang w:eastAsia="es-CO"/>
        </w:rPr>
      </w:pPr>
      <w:r w:rsidRPr="00AA2A8A">
        <w:rPr>
          <w:rFonts w:eastAsia="Times New Roman" w:cs="Arial"/>
          <w:b/>
          <w:color w:val="000000"/>
          <w:sz w:val="22"/>
          <w:szCs w:val="22"/>
          <w:lang w:eastAsia="es-CO"/>
        </w:rPr>
        <w:t>DECRETA:</w:t>
      </w:r>
    </w:p>
    <w:p w14:paraId="29B9341D" w14:textId="77777777" w:rsidR="000A0F69" w:rsidRPr="00AA2A8A" w:rsidRDefault="000A0F69" w:rsidP="000A0F69">
      <w:pPr>
        <w:jc w:val="both"/>
        <w:rPr>
          <w:rFonts w:eastAsia="Times New Roman" w:cs="Arial"/>
          <w:b/>
          <w:color w:val="000000"/>
          <w:sz w:val="22"/>
          <w:szCs w:val="22"/>
          <w:lang w:val="es-ES" w:eastAsia="es-CO"/>
        </w:rPr>
      </w:pPr>
    </w:p>
    <w:p w14:paraId="0C1A567B" w14:textId="6B7BF19A" w:rsidR="005F3B1C" w:rsidRPr="00AA2A8A" w:rsidRDefault="00760697" w:rsidP="00CF44CF">
      <w:pPr>
        <w:jc w:val="both"/>
        <w:rPr>
          <w:rFonts w:eastAsia="Times New Roman" w:cs="Arial"/>
          <w:color w:val="000000"/>
          <w:sz w:val="22"/>
          <w:szCs w:val="22"/>
          <w:lang w:val="es-ES" w:eastAsia="es-CO"/>
        </w:rPr>
      </w:pPr>
      <w:r w:rsidRPr="00AA2A8A">
        <w:rPr>
          <w:rFonts w:eastAsia="Times New Roman" w:cs="Arial"/>
          <w:b/>
          <w:color w:val="000000"/>
          <w:sz w:val="22"/>
          <w:szCs w:val="22"/>
          <w:lang w:val="es-ES" w:eastAsia="es-CO"/>
        </w:rPr>
        <w:t xml:space="preserve">Artículo 1°. </w:t>
      </w:r>
      <w:r w:rsidR="00CF44CF" w:rsidRPr="00AA2A8A">
        <w:rPr>
          <w:rFonts w:eastAsia="Times New Roman" w:cs="Arial"/>
          <w:color w:val="000000"/>
          <w:sz w:val="22"/>
          <w:szCs w:val="22"/>
          <w:lang w:val="es-ES" w:eastAsia="es-CO"/>
        </w:rPr>
        <w:t>Adició</w:t>
      </w:r>
      <w:r w:rsidR="00EE18E3">
        <w:rPr>
          <w:rFonts w:eastAsia="Times New Roman" w:cs="Arial"/>
          <w:color w:val="000000"/>
          <w:sz w:val="22"/>
          <w:szCs w:val="22"/>
          <w:lang w:val="es-ES" w:eastAsia="es-CO"/>
        </w:rPr>
        <w:t>nese un parágrafo al artículo 63</w:t>
      </w:r>
      <w:r w:rsidR="00CF44CF" w:rsidRPr="00AA2A8A">
        <w:rPr>
          <w:rFonts w:eastAsia="Times New Roman" w:cs="Arial"/>
          <w:color w:val="000000"/>
          <w:sz w:val="22"/>
          <w:szCs w:val="22"/>
          <w:lang w:val="es-ES" w:eastAsia="es-CO"/>
        </w:rPr>
        <w:t xml:space="preserve"> de la Ley 160 de 1994, el cual quedará así: </w:t>
      </w:r>
    </w:p>
    <w:p w14:paraId="4E2F2E4D" w14:textId="77777777" w:rsidR="00CF44CF" w:rsidRPr="00AA2A8A" w:rsidRDefault="00CF44CF" w:rsidP="00CF44CF">
      <w:pPr>
        <w:shd w:val="clear" w:color="auto" w:fill="FFFFFF"/>
        <w:spacing w:before="150"/>
        <w:jc w:val="both"/>
        <w:textAlignment w:val="baseline"/>
        <w:rPr>
          <w:rFonts w:eastAsia="Times New Roman" w:cs="Arial"/>
          <w:b/>
          <w:bCs/>
          <w:sz w:val="22"/>
          <w:szCs w:val="22"/>
          <w:lang w:eastAsia="es-CO"/>
        </w:rPr>
      </w:pPr>
      <w:r w:rsidRPr="00AA2A8A">
        <w:rPr>
          <w:rFonts w:eastAsia="Times New Roman" w:cs="Arial"/>
          <w:b/>
          <w:bCs/>
          <w:i/>
          <w:iCs/>
          <w:sz w:val="22"/>
          <w:szCs w:val="22"/>
          <w:lang w:eastAsia="es-CO"/>
        </w:rPr>
        <w:t>PARAGRAFO. Entrega anticipada de predios en el proceso de Adjudicación baldíos para la prestación de servicios público de salud, infraestructura recreativa y deportiva, educación y la primera infancia</w:t>
      </w:r>
      <w:r w:rsidRPr="00AA2A8A">
        <w:rPr>
          <w:rFonts w:eastAsia="Times New Roman" w:cs="Arial"/>
          <w:b/>
          <w:bCs/>
          <w:sz w:val="22"/>
          <w:szCs w:val="22"/>
          <w:lang w:eastAsia="es-CO"/>
        </w:rPr>
        <w:t>. </w:t>
      </w:r>
    </w:p>
    <w:p w14:paraId="031017A5" w14:textId="26F9B359" w:rsidR="00CF44CF" w:rsidRPr="00AA2A8A" w:rsidRDefault="00CF44CF" w:rsidP="00CF44CF">
      <w:pPr>
        <w:shd w:val="clear" w:color="auto" w:fill="FFFFFF"/>
        <w:spacing w:before="150"/>
        <w:jc w:val="both"/>
        <w:textAlignment w:val="baseline"/>
        <w:rPr>
          <w:rFonts w:eastAsia="Times New Roman" w:cs="Arial"/>
          <w:sz w:val="22"/>
          <w:szCs w:val="22"/>
          <w:lang w:eastAsia="es-CO"/>
        </w:rPr>
      </w:pPr>
      <w:r w:rsidRPr="00AA2A8A">
        <w:rPr>
          <w:rFonts w:eastAsia="Times New Roman" w:cs="Arial"/>
          <w:sz w:val="22"/>
          <w:szCs w:val="22"/>
          <w:lang w:eastAsia="es-CO"/>
        </w:rPr>
        <w:t xml:space="preserve">Las entidades territoriales, el ICBF, las instituciones de educación  públicas, el Ministerio de Educación o el </w:t>
      </w:r>
      <w:r w:rsidR="00EE18E3">
        <w:rPr>
          <w:rFonts w:cs="Arial"/>
          <w:sz w:val="22"/>
          <w:szCs w:val="22"/>
          <w:shd w:val="clear" w:color="auto" w:fill="FFFFFF"/>
        </w:rPr>
        <w:t>Ministerio del Deporte</w:t>
      </w:r>
      <w:r w:rsidRPr="00AA2A8A">
        <w:rPr>
          <w:rFonts w:cs="Arial"/>
          <w:sz w:val="22"/>
          <w:szCs w:val="22"/>
          <w:shd w:val="clear" w:color="auto" w:fill="FFFFFF"/>
        </w:rPr>
        <w:t>,</w:t>
      </w:r>
      <w:r w:rsidRPr="00AA2A8A">
        <w:rPr>
          <w:rFonts w:eastAsia="Times New Roman" w:cs="Arial"/>
          <w:sz w:val="22"/>
          <w:szCs w:val="22"/>
          <w:lang w:eastAsia="es-CO"/>
        </w:rPr>
        <w:t xml:space="preserve"> podrán solicitar a la Agencia Nacional de Tierras (ANT), o a la entidad que haga sus veces, la adjudicación de los inmuebles baldíos donde funcionan establecimientos educativos oficiales, de atención a primera infancia en modalidad institucional pública, o donde funcionan establecimientos de salud, </w:t>
      </w:r>
      <w:r w:rsidR="004C69E8">
        <w:rPr>
          <w:rFonts w:eastAsia="Times New Roman" w:cs="Arial"/>
          <w:sz w:val="22"/>
          <w:szCs w:val="22"/>
          <w:lang w:eastAsia="es-CO"/>
        </w:rPr>
        <w:t xml:space="preserve">atención a víctimas </w:t>
      </w:r>
      <w:r w:rsidRPr="00AA2A8A">
        <w:rPr>
          <w:rFonts w:eastAsia="Times New Roman" w:cs="Arial"/>
          <w:sz w:val="22"/>
          <w:szCs w:val="22"/>
          <w:lang w:eastAsia="es-CO"/>
        </w:rPr>
        <w:t xml:space="preserve">o donde se preste servicios de infraestructura recreativa y deportiva de interés público. </w:t>
      </w:r>
    </w:p>
    <w:p w14:paraId="1B67B5FD" w14:textId="77777777" w:rsidR="00CF44CF" w:rsidRPr="00AA2A8A" w:rsidRDefault="00CF44CF" w:rsidP="00CF44CF">
      <w:pPr>
        <w:shd w:val="clear" w:color="auto" w:fill="FFFFFF"/>
        <w:spacing w:before="150"/>
        <w:jc w:val="both"/>
        <w:textAlignment w:val="baseline"/>
        <w:rPr>
          <w:rFonts w:eastAsia="Times New Roman" w:cs="Arial"/>
          <w:sz w:val="22"/>
          <w:szCs w:val="22"/>
          <w:lang w:eastAsia="es-CO"/>
        </w:rPr>
      </w:pPr>
      <w:r w:rsidRPr="00AA2A8A">
        <w:rPr>
          <w:rFonts w:eastAsia="Times New Roman" w:cs="Arial"/>
          <w:sz w:val="22"/>
          <w:szCs w:val="22"/>
          <w:lang w:eastAsia="es-CO"/>
        </w:rPr>
        <w:t xml:space="preserve">La Agencia Nacional de Tierras podrá hacer entrega material anticipada del inmueble en la diligencia de inspección ocular del predio si denota que sobre el mismo no existe terceros que pretendan un mejor derecho. </w:t>
      </w:r>
    </w:p>
    <w:p w14:paraId="74BD625B" w14:textId="77777777" w:rsidR="00CF44CF" w:rsidRPr="00AA2A8A" w:rsidRDefault="00CF44CF" w:rsidP="00CF44CF">
      <w:pPr>
        <w:shd w:val="clear" w:color="auto" w:fill="FFFFFF"/>
        <w:spacing w:before="150"/>
        <w:jc w:val="both"/>
        <w:textAlignment w:val="baseline"/>
        <w:rPr>
          <w:rFonts w:eastAsia="Times New Roman" w:cs="Arial"/>
          <w:sz w:val="22"/>
          <w:szCs w:val="22"/>
          <w:lang w:eastAsia="es-CO"/>
        </w:rPr>
      </w:pPr>
      <w:r w:rsidRPr="00AA2A8A">
        <w:rPr>
          <w:rFonts w:eastAsia="Times New Roman" w:cs="Arial"/>
          <w:sz w:val="22"/>
          <w:szCs w:val="22"/>
          <w:lang w:eastAsia="es-CO"/>
        </w:rPr>
        <w:t>A partir de la entrega anticipada se podrán invertir recursos públicos tanto del sistema general de participaciones como de regalías, así como recursos privados  o de cooperación, en proyectos de infraestructura sobre estos inmuebles. El desarrollo del proceso administrativo no podrá afectar bajo ninguna circunstancia la prestación del servicio.</w:t>
      </w:r>
    </w:p>
    <w:p w14:paraId="41110E6F" w14:textId="1202D105" w:rsidR="000A0F69" w:rsidRPr="00AA2A8A" w:rsidRDefault="00CF44CF" w:rsidP="00CF44CF">
      <w:pPr>
        <w:shd w:val="clear" w:color="auto" w:fill="FFFFFF"/>
        <w:spacing w:before="150"/>
        <w:jc w:val="both"/>
        <w:textAlignment w:val="baseline"/>
        <w:rPr>
          <w:rFonts w:eastAsia="Times New Roman" w:cs="Arial"/>
          <w:color w:val="000000"/>
          <w:sz w:val="22"/>
          <w:szCs w:val="22"/>
          <w:lang w:val="es-ES" w:eastAsia="es-CO"/>
        </w:rPr>
      </w:pPr>
      <w:r w:rsidRPr="00AA2A8A">
        <w:rPr>
          <w:rFonts w:eastAsia="Times New Roman" w:cs="Arial"/>
          <w:sz w:val="22"/>
          <w:szCs w:val="22"/>
          <w:lang w:eastAsia="es-CO"/>
        </w:rPr>
        <w:t> </w:t>
      </w:r>
      <w:r w:rsidR="00F41952" w:rsidRPr="00AA2A8A">
        <w:rPr>
          <w:rFonts w:eastAsia="Times New Roman" w:cs="Arial"/>
          <w:b/>
          <w:color w:val="000000"/>
          <w:sz w:val="22"/>
          <w:szCs w:val="22"/>
          <w:lang w:val="es-ES" w:eastAsia="es-CO"/>
        </w:rPr>
        <w:t>Artíc</w:t>
      </w:r>
      <w:r w:rsidRPr="00AA2A8A">
        <w:rPr>
          <w:rFonts w:eastAsia="Times New Roman" w:cs="Arial"/>
          <w:b/>
          <w:color w:val="000000"/>
          <w:sz w:val="22"/>
          <w:szCs w:val="22"/>
          <w:lang w:val="es-ES" w:eastAsia="es-CO"/>
        </w:rPr>
        <w:t>ulo 2</w:t>
      </w:r>
      <w:r w:rsidR="000A0F69" w:rsidRPr="00AA2A8A">
        <w:rPr>
          <w:rFonts w:eastAsia="Times New Roman" w:cs="Arial"/>
          <w:b/>
          <w:color w:val="000000"/>
          <w:sz w:val="22"/>
          <w:szCs w:val="22"/>
          <w:lang w:val="es-ES" w:eastAsia="es-CO"/>
        </w:rPr>
        <w:t>°. Vigencia y derogatorias.</w:t>
      </w:r>
      <w:r w:rsidR="000A0F69" w:rsidRPr="00AA2A8A">
        <w:rPr>
          <w:rFonts w:eastAsia="Times New Roman" w:cs="Arial"/>
          <w:color w:val="000000"/>
          <w:sz w:val="22"/>
          <w:szCs w:val="22"/>
          <w:lang w:val="es-ES" w:eastAsia="es-CO"/>
        </w:rPr>
        <w:t xml:space="preserve"> La presente Ley rige a partir de su publicación y deroga todas las dispo</w:t>
      </w:r>
      <w:r w:rsidRPr="00AA2A8A">
        <w:rPr>
          <w:rFonts w:eastAsia="Times New Roman" w:cs="Arial"/>
          <w:color w:val="000000"/>
          <w:sz w:val="22"/>
          <w:szCs w:val="22"/>
          <w:lang w:val="es-ES" w:eastAsia="es-CO"/>
        </w:rPr>
        <w:t>siciones que le sean contrarias, especialmente el artículo 63 de la Ley 1753 de 2012.</w:t>
      </w:r>
    </w:p>
    <w:p w14:paraId="1B31A9A6" w14:textId="77777777" w:rsidR="00F41952" w:rsidRPr="00AA2A8A" w:rsidRDefault="00F41952" w:rsidP="000A0F69">
      <w:pPr>
        <w:jc w:val="both"/>
        <w:rPr>
          <w:rFonts w:eastAsia="Times New Roman" w:cs="Arial"/>
          <w:color w:val="000000"/>
          <w:sz w:val="22"/>
          <w:szCs w:val="22"/>
          <w:lang w:val="es-ES" w:eastAsia="es-CO"/>
        </w:rPr>
      </w:pPr>
    </w:p>
    <w:p w14:paraId="2A0378D4" w14:textId="77777777" w:rsidR="00545381" w:rsidRDefault="00545381" w:rsidP="00545381">
      <w:pPr>
        <w:jc w:val="both"/>
        <w:rPr>
          <w:rFonts w:cs="Arial"/>
          <w:color w:val="000000"/>
          <w:sz w:val="22"/>
          <w:szCs w:val="22"/>
          <w:lang w:eastAsia="es-CO"/>
        </w:rPr>
      </w:pPr>
    </w:p>
    <w:p w14:paraId="4B3D170A" w14:textId="77777777" w:rsidR="00AA2A8A" w:rsidRDefault="00AA2A8A" w:rsidP="00A63ECD">
      <w:pPr>
        <w:jc w:val="both"/>
        <w:rPr>
          <w:rFonts w:cs="Arial"/>
          <w:color w:val="000000"/>
          <w:sz w:val="22"/>
          <w:szCs w:val="22"/>
          <w:lang w:eastAsia="es-CO"/>
        </w:rPr>
      </w:pPr>
    </w:p>
    <w:p w14:paraId="00E9BC21" w14:textId="77777777" w:rsidR="00A63ECD" w:rsidRPr="004A3B36" w:rsidRDefault="00A63ECD" w:rsidP="00A63ECD">
      <w:pPr>
        <w:jc w:val="both"/>
        <w:rPr>
          <w:rFonts w:asciiTheme="majorHAnsi" w:hAnsiTheme="majorHAnsi"/>
          <w:b/>
        </w:rPr>
      </w:pPr>
      <w:r w:rsidRPr="004A3B36">
        <w:rPr>
          <w:rFonts w:asciiTheme="majorHAnsi" w:hAnsiTheme="majorHAnsi"/>
          <w:b/>
        </w:rPr>
        <w:t>RICHARD AGUILAR VILLA</w:t>
      </w:r>
      <w:r w:rsidRPr="004A3B36">
        <w:rPr>
          <w:rFonts w:asciiTheme="majorHAnsi" w:hAnsiTheme="majorHAnsi"/>
          <w:b/>
        </w:rPr>
        <w:tab/>
      </w:r>
      <w:r w:rsidRPr="004A3B36">
        <w:rPr>
          <w:rFonts w:asciiTheme="majorHAnsi" w:hAnsiTheme="majorHAnsi"/>
          <w:b/>
        </w:rPr>
        <w:tab/>
      </w:r>
      <w:r w:rsidRPr="004A3B36">
        <w:rPr>
          <w:rFonts w:asciiTheme="majorHAnsi" w:hAnsiTheme="majorHAnsi"/>
          <w:b/>
        </w:rPr>
        <w:tab/>
      </w:r>
      <w:r w:rsidRPr="004A3B36">
        <w:rPr>
          <w:rFonts w:asciiTheme="majorHAnsi" w:hAnsiTheme="majorHAnsi"/>
          <w:b/>
        </w:rPr>
        <w:tab/>
        <w:t xml:space="preserve">RODRIGO LARA RESTREPO </w:t>
      </w:r>
    </w:p>
    <w:p w14:paraId="21E2EF38" w14:textId="77777777" w:rsidR="00A63ECD" w:rsidRDefault="00A63ECD" w:rsidP="00A63ECD">
      <w:pPr>
        <w:jc w:val="both"/>
        <w:rPr>
          <w:rFonts w:asciiTheme="majorHAnsi" w:hAnsiTheme="majorHAnsi"/>
          <w:b/>
        </w:rPr>
      </w:pPr>
      <w:r w:rsidRPr="004A3B36">
        <w:rPr>
          <w:rFonts w:asciiTheme="majorHAnsi" w:hAnsiTheme="majorHAnsi"/>
          <w:b/>
        </w:rPr>
        <w:t xml:space="preserve">Senador de la República </w:t>
      </w:r>
      <w:r w:rsidRPr="004A3B36">
        <w:rPr>
          <w:rFonts w:asciiTheme="majorHAnsi" w:hAnsiTheme="majorHAnsi"/>
          <w:b/>
        </w:rPr>
        <w:tab/>
      </w:r>
      <w:r w:rsidRPr="004A3B36">
        <w:rPr>
          <w:rFonts w:asciiTheme="majorHAnsi" w:hAnsiTheme="majorHAnsi"/>
          <w:b/>
        </w:rPr>
        <w:tab/>
      </w:r>
      <w:r w:rsidRPr="004A3B36">
        <w:rPr>
          <w:rFonts w:asciiTheme="majorHAnsi" w:hAnsiTheme="majorHAnsi"/>
          <w:b/>
        </w:rPr>
        <w:tab/>
      </w:r>
      <w:r w:rsidRPr="004A3B36">
        <w:rPr>
          <w:rFonts w:asciiTheme="majorHAnsi" w:hAnsiTheme="majorHAnsi"/>
          <w:b/>
        </w:rPr>
        <w:tab/>
        <w:t>Senador de la República</w:t>
      </w:r>
    </w:p>
    <w:p w14:paraId="041DC0FE" w14:textId="77777777" w:rsidR="00A63ECD" w:rsidRDefault="00A63ECD" w:rsidP="00A63ECD">
      <w:pPr>
        <w:jc w:val="both"/>
        <w:rPr>
          <w:rFonts w:asciiTheme="majorHAnsi" w:hAnsiTheme="majorHAnsi"/>
          <w:b/>
        </w:rPr>
      </w:pPr>
    </w:p>
    <w:p w14:paraId="451F7510" w14:textId="77777777" w:rsidR="00A63ECD" w:rsidRDefault="00A63ECD" w:rsidP="00A63ECD">
      <w:pPr>
        <w:jc w:val="both"/>
        <w:rPr>
          <w:rFonts w:asciiTheme="majorHAnsi" w:hAnsiTheme="majorHAnsi"/>
          <w:b/>
        </w:rPr>
      </w:pPr>
    </w:p>
    <w:p w14:paraId="66361DBB" w14:textId="77777777" w:rsidR="00A63ECD" w:rsidRDefault="00A63ECD" w:rsidP="00A63ECD">
      <w:pPr>
        <w:jc w:val="both"/>
        <w:rPr>
          <w:rFonts w:asciiTheme="majorHAnsi" w:hAnsiTheme="majorHAnsi"/>
          <w:b/>
        </w:rPr>
      </w:pPr>
    </w:p>
    <w:p w14:paraId="04819300" w14:textId="77777777" w:rsidR="00A63ECD" w:rsidRDefault="00A63ECD" w:rsidP="00A63ECD">
      <w:pPr>
        <w:jc w:val="center"/>
        <w:rPr>
          <w:rFonts w:asciiTheme="majorHAnsi" w:hAnsiTheme="majorHAnsi"/>
          <w:b/>
        </w:rPr>
      </w:pPr>
      <w:r>
        <w:rPr>
          <w:rFonts w:asciiTheme="majorHAnsi" w:hAnsiTheme="majorHAnsi"/>
          <w:b/>
        </w:rPr>
        <w:t>ANA MARIA CASTAÑEDA GOMEZ</w:t>
      </w:r>
    </w:p>
    <w:p w14:paraId="79F1241A" w14:textId="77777777" w:rsidR="00A63ECD" w:rsidRPr="004A3B36" w:rsidRDefault="00A63ECD" w:rsidP="00A63ECD">
      <w:pPr>
        <w:jc w:val="center"/>
        <w:rPr>
          <w:rFonts w:asciiTheme="majorHAnsi" w:hAnsiTheme="majorHAnsi"/>
          <w:b/>
        </w:rPr>
      </w:pPr>
      <w:r>
        <w:rPr>
          <w:rFonts w:asciiTheme="majorHAnsi" w:hAnsiTheme="majorHAnsi"/>
          <w:b/>
        </w:rPr>
        <w:t>Senadora de la República</w:t>
      </w:r>
    </w:p>
    <w:p w14:paraId="01A9BF6A" w14:textId="77777777" w:rsidR="00AA2A8A" w:rsidRDefault="00AA2A8A" w:rsidP="00545381">
      <w:pPr>
        <w:jc w:val="both"/>
        <w:rPr>
          <w:rFonts w:cs="Arial"/>
          <w:color w:val="000000"/>
          <w:sz w:val="22"/>
          <w:szCs w:val="22"/>
          <w:lang w:eastAsia="es-CO"/>
        </w:rPr>
      </w:pPr>
    </w:p>
    <w:p w14:paraId="682104BF" w14:textId="77777777" w:rsidR="00AA2A8A" w:rsidRPr="00AA2A8A" w:rsidRDefault="00AA2A8A" w:rsidP="00545381">
      <w:pPr>
        <w:jc w:val="both"/>
        <w:rPr>
          <w:rFonts w:cs="Arial"/>
          <w:color w:val="000000"/>
          <w:sz w:val="22"/>
          <w:szCs w:val="22"/>
          <w:lang w:eastAsia="es-CO"/>
        </w:rPr>
      </w:pPr>
    </w:p>
    <w:p w14:paraId="55E36DEE" w14:textId="032142CB" w:rsidR="00CF44CF" w:rsidRPr="00AA2A8A" w:rsidRDefault="00CF44CF" w:rsidP="00CF44CF">
      <w:pPr>
        <w:jc w:val="center"/>
        <w:rPr>
          <w:rFonts w:cs="Arial"/>
          <w:b/>
          <w:color w:val="000000"/>
          <w:sz w:val="22"/>
          <w:szCs w:val="22"/>
          <w:lang w:eastAsia="es-CO"/>
        </w:rPr>
      </w:pPr>
      <w:r w:rsidRPr="00AA2A8A">
        <w:rPr>
          <w:rFonts w:cs="Arial"/>
          <w:b/>
          <w:color w:val="000000"/>
          <w:sz w:val="22"/>
          <w:szCs w:val="22"/>
          <w:lang w:eastAsia="es-CO"/>
        </w:rPr>
        <w:t>EXPOSICIÓN DE MOTIVOS</w:t>
      </w:r>
    </w:p>
    <w:p w14:paraId="1D177B05" w14:textId="77777777" w:rsidR="00CF44CF" w:rsidRPr="00AA2A8A" w:rsidRDefault="00CF44CF" w:rsidP="00CF44CF">
      <w:pPr>
        <w:jc w:val="center"/>
        <w:rPr>
          <w:rFonts w:cs="Arial"/>
          <w:b/>
          <w:color w:val="000000"/>
          <w:sz w:val="22"/>
          <w:szCs w:val="22"/>
          <w:lang w:eastAsia="es-CO"/>
        </w:rPr>
      </w:pPr>
    </w:p>
    <w:p w14:paraId="42725FF1" w14:textId="77777777" w:rsidR="00997250" w:rsidRPr="00AA2A8A" w:rsidRDefault="00997250" w:rsidP="00997250">
      <w:pPr>
        <w:jc w:val="both"/>
        <w:rPr>
          <w:rFonts w:cs="Arial"/>
          <w:color w:val="000000" w:themeColor="text1"/>
          <w:sz w:val="22"/>
          <w:szCs w:val="22"/>
        </w:rPr>
      </w:pPr>
      <w:r w:rsidRPr="00AA2A8A">
        <w:rPr>
          <w:rFonts w:cs="Arial"/>
          <w:color w:val="000000" w:themeColor="text1"/>
          <w:sz w:val="22"/>
          <w:szCs w:val="22"/>
        </w:rPr>
        <w:t xml:space="preserve">Gran parte del sector rural en Colombia, se ve afectado por fenómenos que inciden sobre los principios de desarrollo social y económico y que en buena medida han intensificado la precaria situación del sector rural.  </w:t>
      </w:r>
    </w:p>
    <w:p w14:paraId="38D7875A" w14:textId="77777777" w:rsidR="00997250" w:rsidRPr="00AA2A8A" w:rsidRDefault="00997250" w:rsidP="00997250">
      <w:pPr>
        <w:jc w:val="both"/>
        <w:rPr>
          <w:rFonts w:cs="Arial"/>
          <w:color w:val="000000" w:themeColor="text1"/>
          <w:sz w:val="22"/>
          <w:szCs w:val="22"/>
        </w:rPr>
      </w:pPr>
    </w:p>
    <w:p w14:paraId="3F7069A0" w14:textId="77777777" w:rsidR="00997250" w:rsidRPr="00AA2A8A" w:rsidRDefault="00997250" w:rsidP="00997250">
      <w:pPr>
        <w:jc w:val="both"/>
        <w:rPr>
          <w:rFonts w:cs="Arial"/>
          <w:color w:val="000000" w:themeColor="text1"/>
          <w:sz w:val="22"/>
          <w:szCs w:val="22"/>
        </w:rPr>
      </w:pPr>
      <w:r w:rsidRPr="00AA2A8A">
        <w:rPr>
          <w:rFonts w:cs="Arial"/>
          <w:color w:val="000000" w:themeColor="text1"/>
          <w:sz w:val="22"/>
          <w:szCs w:val="22"/>
        </w:rPr>
        <w:t>La informalidad en la tenencia de la tierra es una situación recurrente en las zonas rurales de nuestro país, esto genera que las construcciones o proyectos con el carácter de servicio público e interés social, no cuenten con la calidad, o en el peor de los casos, no puedan llevarse a cabo.</w:t>
      </w:r>
    </w:p>
    <w:p w14:paraId="56910879" w14:textId="77777777" w:rsidR="00997250" w:rsidRPr="00AA2A8A" w:rsidRDefault="00997250" w:rsidP="00997250">
      <w:pPr>
        <w:jc w:val="both"/>
        <w:rPr>
          <w:rFonts w:cs="Arial"/>
          <w:color w:val="000000" w:themeColor="text1"/>
          <w:sz w:val="22"/>
          <w:szCs w:val="22"/>
        </w:rPr>
      </w:pPr>
    </w:p>
    <w:p w14:paraId="14FEF2A3" w14:textId="77777777" w:rsidR="00997250" w:rsidRPr="00AA2A8A" w:rsidRDefault="00997250" w:rsidP="00997250">
      <w:pPr>
        <w:jc w:val="both"/>
        <w:rPr>
          <w:rFonts w:cs="Arial"/>
          <w:color w:val="000000" w:themeColor="text1"/>
          <w:sz w:val="22"/>
          <w:szCs w:val="22"/>
        </w:rPr>
      </w:pPr>
      <w:r w:rsidRPr="00AA2A8A">
        <w:rPr>
          <w:rFonts w:cs="Arial"/>
          <w:color w:val="000000" w:themeColor="text1"/>
          <w:sz w:val="22"/>
          <w:szCs w:val="22"/>
        </w:rPr>
        <w:t>En este sentido, es necesario adelantar por parte del Estado, y en especial, de las instituciones encargadas del tema, la titulación de Baldíos a Entidades de Derecho Público para el desarrollo de actividades de utilidad pública e interés social con el propósito que las administraciones o entidades competentes cuenten con la facultad de invertir los recursos económicos necesarios para mejorar la calidad en la presentación de los servicios públicos y el desarrollo de actividades en beneficio de la población campesina.</w:t>
      </w:r>
    </w:p>
    <w:p w14:paraId="13AF012D" w14:textId="77777777" w:rsidR="00997250" w:rsidRPr="00AA2A8A" w:rsidRDefault="00997250" w:rsidP="00997250">
      <w:pPr>
        <w:jc w:val="both"/>
        <w:rPr>
          <w:rFonts w:eastAsiaTheme="minorEastAsia" w:cs="Arial"/>
          <w:color w:val="000000" w:themeColor="text1"/>
          <w:sz w:val="22"/>
          <w:szCs w:val="22"/>
        </w:rPr>
      </w:pPr>
    </w:p>
    <w:p w14:paraId="3BCCEA66" w14:textId="77777777" w:rsidR="00997250" w:rsidRPr="00AA2A8A" w:rsidRDefault="00997250" w:rsidP="00997250">
      <w:pPr>
        <w:jc w:val="both"/>
        <w:rPr>
          <w:rFonts w:eastAsiaTheme="minorEastAsia" w:cs="Arial"/>
          <w:color w:val="000000" w:themeColor="text1"/>
          <w:sz w:val="22"/>
          <w:szCs w:val="22"/>
          <w:lang w:val="es-MX"/>
        </w:rPr>
      </w:pPr>
      <w:r w:rsidRPr="00AA2A8A">
        <w:rPr>
          <w:rFonts w:eastAsiaTheme="minorEastAsia" w:cs="Arial"/>
          <w:color w:val="000000" w:themeColor="text1"/>
          <w:sz w:val="22"/>
          <w:szCs w:val="22"/>
          <w:lang w:val="es-MX"/>
        </w:rPr>
        <w:t>Mediante la Ley 160 de 1994, se creó el Sistema Nacional de Reforma Agraria y Desarrollo Rural Campesino, la cual determinó en su artículo 68, que podrá hacerse adjudicaciones de terrenos baldíos en favor de Entidades de Derecho Público para la construcción de obras de infraestructura, destinadas a la instalación o dotación de servicios públicos, o cuyas actividades hayan sido declaradas por la ley como de utilidad pública e interés social.</w:t>
      </w:r>
    </w:p>
    <w:p w14:paraId="3F4916BC" w14:textId="77777777" w:rsidR="00997250" w:rsidRPr="00AA2A8A" w:rsidRDefault="00997250" w:rsidP="00997250">
      <w:pPr>
        <w:jc w:val="both"/>
        <w:rPr>
          <w:rFonts w:eastAsiaTheme="minorEastAsia" w:cs="Arial"/>
          <w:color w:val="000000" w:themeColor="text1"/>
          <w:sz w:val="22"/>
          <w:szCs w:val="22"/>
          <w:lang w:val="es-MX"/>
        </w:rPr>
      </w:pPr>
    </w:p>
    <w:p w14:paraId="71F9EF4E" w14:textId="77777777" w:rsidR="00997250" w:rsidRPr="00AA2A8A" w:rsidRDefault="00997250" w:rsidP="00997250">
      <w:pPr>
        <w:contextualSpacing/>
        <w:jc w:val="both"/>
        <w:rPr>
          <w:rFonts w:eastAsiaTheme="minorEastAsia" w:cs="Arial"/>
          <w:color w:val="000000" w:themeColor="text1"/>
          <w:sz w:val="22"/>
          <w:szCs w:val="22"/>
        </w:rPr>
      </w:pPr>
      <w:r w:rsidRPr="00AA2A8A">
        <w:rPr>
          <w:rFonts w:eastAsiaTheme="minorEastAsia" w:cs="Arial"/>
          <w:color w:val="000000" w:themeColor="text1"/>
          <w:sz w:val="22"/>
          <w:szCs w:val="22"/>
          <w:lang w:val="es-MX"/>
        </w:rPr>
        <w:t xml:space="preserve">El Decreto </w:t>
      </w:r>
      <w:r w:rsidRPr="00AA2A8A">
        <w:rPr>
          <w:rFonts w:eastAsiaTheme="minorEastAsia" w:cs="Arial"/>
          <w:color w:val="000000" w:themeColor="text1"/>
          <w:sz w:val="22"/>
          <w:szCs w:val="22"/>
        </w:rPr>
        <w:t xml:space="preserve">1071 de fecha 26 de mayo de 2015, expedido por la Presidencia de la República, estableció en el Título 10, capítulos 5 – Procedimiento para la </w:t>
      </w:r>
      <w:proofErr w:type="spellStart"/>
      <w:r w:rsidRPr="00AA2A8A">
        <w:rPr>
          <w:rFonts w:eastAsiaTheme="minorEastAsia" w:cs="Arial"/>
          <w:color w:val="000000" w:themeColor="text1"/>
          <w:sz w:val="22"/>
          <w:szCs w:val="22"/>
        </w:rPr>
        <w:t>adudicación</w:t>
      </w:r>
      <w:proofErr w:type="spellEnd"/>
      <w:r w:rsidRPr="00AA2A8A">
        <w:rPr>
          <w:rFonts w:eastAsiaTheme="minorEastAsia" w:cs="Arial"/>
          <w:color w:val="000000" w:themeColor="text1"/>
          <w:sz w:val="22"/>
          <w:szCs w:val="22"/>
        </w:rPr>
        <w:t xml:space="preserve"> de baldíos y 6 – Adjudicación a Entidades de Derecho Público, el campo de aplicación, los requisitos y el procedimiento para adelantar las Adjudicaciones de predios baldíos a Entidades de Derecho Público. </w:t>
      </w:r>
    </w:p>
    <w:p w14:paraId="1C5E6857" w14:textId="77777777" w:rsidR="00997250" w:rsidRPr="00AA2A8A" w:rsidRDefault="00997250" w:rsidP="00997250">
      <w:pPr>
        <w:contextualSpacing/>
        <w:jc w:val="both"/>
        <w:rPr>
          <w:rFonts w:eastAsiaTheme="minorEastAsia" w:cs="Arial"/>
          <w:color w:val="000000" w:themeColor="text1"/>
          <w:sz w:val="22"/>
          <w:szCs w:val="22"/>
        </w:rPr>
      </w:pPr>
    </w:p>
    <w:p w14:paraId="6CD5A5BF" w14:textId="77777777" w:rsidR="00997250" w:rsidRPr="00AA2A8A" w:rsidRDefault="00997250" w:rsidP="00997250">
      <w:pPr>
        <w:contextualSpacing/>
        <w:jc w:val="both"/>
        <w:rPr>
          <w:rFonts w:eastAsiaTheme="minorEastAsia" w:cs="Arial"/>
          <w:color w:val="000000" w:themeColor="text1"/>
          <w:sz w:val="22"/>
          <w:szCs w:val="22"/>
        </w:rPr>
      </w:pPr>
      <w:r w:rsidRPr="00AA2A8A">
        <w:rPr>
          <w:rFonts w:eastAsiaTheme="minorEastAsia" w:cs="Arial"/>
          <w:color w:val="000000" w:themeColor="text1"/>
          <w:sz w:val="22"/>
          <w:szCs w:val="22"/>
        </w:rPr>
        <w:t>A través del Decreto 2363 del 7 de diciembre de 2015, se creó la Agencia Nacional de Tierras, como máxima autoridad de las tierras de la Nación, con el objeto de ejecutar la política de ordenamiento social de la propiedad rural formulada por el Ministerio de Agricultura y Desarrollo Rural, para lo cual deberá gestionar el acceso a la tierra como factor productivo, lograr la seguridad jurídica sobre ésta, promover su uso en cumplimiento de la función social de la propiedad y administrar y disponer de los predios rurales de propiedad de la Nación.</w:t>
      </w:r>
    </w:p>
    <w:p w14:paraId="5B448FEA" w14:textId="77777777" w:rsidR="00997250" w:rsidRPr="00AA2A8A" w:rsidRDefault="00997250" w:rsidP="00997250">
      <w:pPr>
        <w:contextualSpacing/>
        <w:jc w:val="both"/>
        <w:rPr>
          <w:rFonts w:cs="Arial"/>
          <w:b/>
          <w:color w:val="000000" w:themeColor="text1"/>
          <w:sz w:val="22"/>
          <w:szCs w:val="22"/>
        </w:rPr>
      </w:pPr>
    </w:p>
    <w:p w14:paraId="7051E3D7" w14:textId="77777777" w:rsidR="00997250" w:rsidRPr="00AA2A8A" w:rsidRDefault="00997250" w:rsidP="00997250">
      <w:pPr>
        <w:jc w:val="both"/>
        <w:rPr>
          <w:rFonts w:cs="Arial"/>
          <w:color w:val="000000" w:themeColor="text1"/>
          <w:sz w:val="22"/>
          <w:szCs w:val="22"/>
        </w:rPr>
      </w:pPr>
      <w:r w:rsidRPr="00AA2A8A">
        <w:rPr>
          <w:rFonts w:eastAsiaTheme="minorEastAsia" w:cs="Arial"/>
          <w:color w:val="000000" w:themeColor="text1"/>
          <w:sz w:val="22"/>
          <w:szCs w:val="22"/>
        </w:rPr>
        <w:t>Como competencia específica para darle impulso procesal, continuar los trámites en curso y las nuevas solicitudes hasta su culminación, el artículo 25, numeral 3 del mencionado Decreto, otorgó dichas funciones a la Subdirección de Administración de Tierras de la Nación de la Agencia Nacional de Tierras, para adelantar los procesos de adjudicación de tierras baldías a Entidades de Derecho Público,</w:t>
      </w:r>
      <w:r w:rsidRPr="00AA2A8A">
        <w:rPr>
          <w:rFonts w:cs="Arial"/>
          <w:color w:val="000000" w:themeColor="text1"/>
          <w:sz w:val="22"/>
          <w:szCs w:val="22"/>
        </w:rPr>
        <w:t xml:space="preserve"> de conformidad con la Ley 160 de 1994 y las normas que la reglamenten, modifiquen o sustituyan. </w:t>
      </w:r>
    </w:p>
    <w:p w14:paraId="109E9529" w14:textId="77777777" w:rsidR="00997250" w:rsidRPr="00AA2A8A" w:rsidRDefault="00997250" w:rsidP="00997250">
      <w:pPr>
        <w:jc w:val="both"/>
        <w:rPr>
          <w:rFonts w:eastAsia="Calibri" w:cs="Arial"/>
          <w:color w:val="000000" w:themeColor="text1"/>
          <w:sz w:val="22"/>
          <w:szCs w:val="22"/>
        </w:rPr>
      </w:pPr>
    </w:p>
    <w:p w14:paraId="2ECD08A8" w14:textId="77777777" w:rsidR="00997250" w:rsidRPr="00AA2A8A" w:rsidRDefault="00997250" w:rsidP="00997250">
      <w:pPr>
        <w:tabs>
          <w:tab w:val="left" w:pos="142"/>
        </w:tabs>
        <w:ind w:right="159"/>
        <w:contextualSpacing/>
        <w:jc w:val="both"/>
        <w:outlineLvl w:val="0"/>
        <w:rPr>
          <w:rFonts w:cs="Arial"/>
          <w:color w:val="000000" w:themeColor="text1"/>
          <w:sz w:val="22"/>
          <w:szCs w:val="22"/>
        </w:rPr>
      </w:pPr>
      <w:r w:rsidRPr="00AA2A8A">
        <w:rPr>
          <w:rFonts w:cs="Arial"/>
          <w:color w:val="000000" w:themeColor="text1"/>
          <w:sz w:val="22"/>
          <w:szCs w:val="22"/>
        </w:rPr>
        <w:t xml:space="preserve">En virtud de este proceso, la Agencia Nacional de Tierras cuenta con más de 3000 solicitudes en trámite de atención, realizadas por diferentes Entidades de Derecho Público para el desarrollo de actividades de utilidad pública e interés social o la prestación de servicios públicos, sin embargo, sobre los mismos, no se puede realizar inversiones y en muchos casos, ante la espera de la adjudicación, muchos entes territoriales pierden recursos asignados por Regalías o por cooperación e incluso por otros entes estatales ante la prohibición de invertir recursos sobre terrenos que no son de propiedad de los entes públicos. </w:t>
      </w:r>
    </w:p>
    <w:p w14:paraId="0AD1E8CE" w14:textId="77777777" w:rsidR="00997250" w:rsidRPr="00AA2A8A" w:rsidRDefault="00997250" w:rsidP="00997250">
      <w:pPr>
        <w:tabs>
          <w:tab w:val="left" w:pos="142"/>
        </w:tabs>
        <w:ind w:right="159"/>
        <w:contextualSpacing/>
        <w:jc w:val="both"/>
        <w:outlineLvl w:val="0"/>
        <w:rPr>
          <w:rFonts w:cs="Arial"/>
          <w:color w:val="000000" w:themeColor="text1"/>
          <w:sz w:val="22"/>
          <w:szCs w:val="22"/>
        </w:rPr>
      </w:pPr>
    </w:p>
    <w:p w14:paraId="31DCDD29" w14:textId="77777777" w:rsidR="00997250" w:rsidRPr="00AA2A8A" w:rsidRDefault="00997250" w:rsidP="00997250">
      <w:pPr>
        <w:contextualSpacing/>
        <w:jc w:val="both"/>
        <w:rPr>
          <w:rFonts w:cs="Arial"/>
          <w:color w:val="000000" w:themeColor="text1"/>
          <w:sz w:val="22"/>
          <w:szCs w:val="22"/>
        </w:rPr>
      </w:pPr>
      <w:r w:rsidRPr="00AA2A8A">
        <w:rPr>
          <w:rFonts w:eastAsiaTheme="minorEastAsia" w:cs="Arial"/>
          <w:color w:val="000000" w:themeColor="text1"/>
          <w:sz w:val="22"/>
          <w:szCs w:val="22"/>
        </w:rPr>
        <w:t xml:space="preserve">Bajo esta premisa,  la Ley 1753 de 2015 el Plan de Desarrollo del Gobierno 2014-2018- Todos por un nuevo País- profirió el artículo 63 previó esta posibilidad y determinó la entrega anticipada a entidades de derecho público en asuntos relacionados con la educación y la primera infancia, dicha norma  estableció: </w:t>
      </w:r>
    </w:p>
    <w:p w14:paraId="011D3BD3" w14:textId="77777777" w:rsidR="00997250" w:rsidRPr="00AA2A8A" w:rsidRDefault="00997250" w:rsidP="00997250">
      <w:pPr>
        <w:shd w:val="clear" w:color="auto" w:fill="FFFFFF"/>
        <w:spacing w:before="150"/>
        <w:jc w:val="both"/>
        <w:textAlignment w:val="baseline"/>
        <w:rPr>
          <w:rFonts w:cs="Arial"/>
          <w:b/>
          <w:bCs/>
          <w:color w:val="000000" w:themeColor="text1"/>
          <w:sz w:val="22"/>
          <w:szCs w:val="22"/>
        </w:rPr>
      </w:pPr>
    </w:p>
    <w:p w14:paraId="598CBD88" w14:textId="77777777" w:rsidR="00997250" w:rsidRPr="00AA2A8A" w:rsidRDefault="00997250" w:rsidP="00997250">
      <w:pPr>
        <w:shd w:val="clear" w:color="auto" w:fill="FFFFFF"/>
        <w:spacing w:before="150"/>
        <w:ind w:left="708"/>
        <w:jc w:val="both"/>
        <w:textAlignment w:val="baseline"/>
        <w:rPr>
          <w:rFonts w:cs="Arial"/>
          <w:color w:val="000000" w:themeColor="text1"/>
          <w:sz w:val="22"/>
          <w:szCs w:val="22"/>
        </w:rPr>
      </w:pPr>
      <w:r w:rsidRPr="00AA2A8A">
        <w:rPr>
          <w:rFonts w:cs="Arial"/>
          <w:b/>
          <w:bCs/>
          <w:color w:val="000000" w:themeColor="text1"/>
          <w:sz w:val="22"/>
          <w:szCs w:val="22"/>
        </w:rPr>
        <w:t>“ARTÍCULO 63. </w:t>
      </w:r>
      <w:r w:rsidRPr="00AA2A8A">
        <w:rPr>
          <w:rFonts w:cs="Arial"/>
          <w:b/>
          <w:bCs/>
          <w:i/>
          <w:iCs/>
          <w:color w:val="000000" w:themeColor="text1"/>
          <w:sz w:val="22"/>
          <w:szCs w:val="22"/>
        </w:rPr>
        <w:t>Adjudicación de predios baldíos para la educación y la primera infancia</w:t>
      </w:r>
      <w:r w:rsidRPr="00AA2A8A">
        <w:rPr>
          <w:rFonts w:cs="Arial"/>
          <w:b/>
          <w:bCs/>
          <w:color w:val="000000" w:themeColor="text1"/>
          <w:sz w:val="22"/>
          <w:szCs w:val="22"/>
        </w:rPr>
        <w:t>. </w:t>
      </w:r>
      <w:r w:rsidRPr="00AA2A8A">
        <w:rPr>
          <w:rFonts w:cs="Arial"/>
          <w:color w:val="000000" w:themeColor="text1"/>
          <w:sz w:val="22"/>
          <w:szCs w:val="22"/>
        </w:rPr>
        <w:t>Las entidades territoriales, el ICBF y las instituciones de educación superior públicas, podrán solicitar al Instituto Colombiano de Desarrollo Rural (</w:t>
      </w:r>
      <w:proofErr w:type="spellStart"/>
      <w:r w:rsidRPr="00AA2A8A">
        <w:rPr>
          <w:rFonts w:cs="Arial"/>
          <w:color w:val="000000" w:themeColor="text1"/>
          <w:sz w:val="22"/>
          <w:szCs w:val="22"/>
        </w:rPr>
        <w:t>Incoder</w:t>
      </w:r>
      <w:proofErr w:type="spellEnd"/>
      <w:r w:rsidRPr="00AA2A8A">
        <w:rPr>
          <w:rFonts w:cs="Arial"/>
          <w:color w:val="000000" w:themeColor="text1"/>
          <w:sz w:val="22"/>
          <w:szCs w:val="22"/>
        </w:rPr>
        <w:t>), o a la entidad que haga sus veces, la adjudicación de los inmuebles baldíos donde funcionan establecimientos educativos oficiales, de atención a primera infancia en modalidad institucional pública o instituciones de educación superior públicas cuando corresponda al momento de expedición de la presente</w:t>
      </w:r>
      <w:bookmarkStart w:id="1" w:name="LPHit96"/>
      <w:bookmarkEnd w:id="1"/>
      <w:r w:rsidRPr="00AA2A8A">
        <w:rPr>
          <w:rFonts w:cs="Arial"/>
          <w:color w:val="000000" w:themeColor="text1"/>
          <w:sz w:val="22"/>
          <w:szCs w:val="22"/>
        </w:rPr>
        <w:t xml:space="preserve"> ley.  El </w:t>
      </w:r>
      <w:proofErr w:type="spellStart"/>
      <w:r w:rsidRPr="00AA2A8A">
        <w:rPr>
          <w:rFonts w:cs="Arial"/>
          <w:color w:val="000000" w:themeColor="text1"/>
          <w:sz w:val="22"/>
          <w:szCs w:val="22"/>
        </w:rPr>
        <w:t>Incoder</w:t>
      </w:r>
      <w:proofErr w:type="spellEnd"/>
      <w:r w:rsidRPr="00AA2A8A">
        <w:rPr>
          <w:rFonts w:cs="Arial"/>
          <w:color w:val="000000" w:themeColor="text1"/>
          <w:sz w:val="22"/>
          <w:szCs w:val="22"/>
        </w:rPr>
        <w:t xml:space="preserve"> podrá hacer entrega material anticipada del inmueble en la diligencia de inspección ocular del predio. A partir de ese momento se podrán invertir recursos públicos en proyectos de infraestructura sobre estos inmuebles. El desarrollo del proceso administrativo no podrá afectar bajo ninguna circunstancia la prestación del servicio”.</w:t>
      </w:r>
    </w:p>
    <w:p w14:paraId="074FE6DF" w14:textId="77777777" w:rsidR="00997250" w:rsidRPr="00AA2A8A" w:rsidRDefault="00997250" w:rsidP="00997250">
      <w:pPr>
        <w:shd w:val="clear" w:color="auto" w:fill="FFFFFF"/>
        <w:spacing w:before="150"/>
        <w:jc w:val="both"/>
        <w:textAlignment w:val="baseline"/>
        <w:rPr>
          <w:rFonts w:cs="Arial"/>
          <w:b/>
          <w:bCs/>
          <w:color w:val="000000" w:themeColor="text1"/>
          <w:sz w:val="22"/>
          <w:szCs w:val="22"/>
        </w:rPr>
      </w:pPr>
    </w:p>
    <w:p w14:paraId="1F58BD80" w14:textId="77777777" w:rsidR="00997250" w:rsidRPr="00AA2A8A" w:rsidRDefault="00997250" w:rsidP="00997250">
      <w:pPr>
        <w:shd w:val="clear" w:color="auto" w:fill="FFFFFF"/>
        <w:spacing w:before="150"/>
        <w:jc w:val="both"/>
        <w:textAlignment w:val="baseline"/>
        <w:rPr>
          <w:rFonts w:cs="Arial"/>
          <w:bCs/>
          <w:color w:val="000000" w:themeColor="text1"/>
          <w:sz w:val="22"/>
          <w:szCs w:val="22"/>
        </w:rPr>
      </w:pPr>
      <w:r w:rsidRPr="00AA2A8A">
        <w:rPr>
          <w:rFonts w:cs="Arial"/>
          <w:bCs/>
          <w:color w:val="000000" w:themeColor="text1"/>
          <w:sz w:val="22"/>
          <w:szCs w:val="22"/>
        </w:rPr>
        <w:t>Este artículo trajo muchos beneficios en la agilización de procesos y  en la ejecución de recursos sobre terrenos baldíos en los que se encontraban instituciones educativas en terrenos apartados del territorio nacional, las cuales fueron construidas sobre terrenos baldíos muchos años atrás, pero que a la fecha no había sido regularizada su propiedad.</w:t>
      </w:r>
    </w:p>
    <w:p w14:paraId="2A6A8BBA" w14:textId="77777777" w:rsidR="00997250" w:rsidRPr="00AA2A8A" w:rsidRDefault="00997250" w:rsidP="00997250">
      <w:pPr>
        <w:shd w:val="clear" w:color="auto" w:fill="FFFFFF"/>
        <w:spacing w:before="150"/>
        <w:jc w:val="both"/>
        <w:textAlignment w:val="baseline"/>
        <w:rPr>
          <w:rFonts w:cs="Arial"/>
          <w:bCs/>
          <w:color w:val="000000" w:themeColor="text1"/>
          <w:sz w:val="22"/>
          <w:szCs w:val="22"/>
        </w:rPr>
      </w:pPr>
      <w:r w:rsidRPr="00AA2A8A">
        <w:rPr>
          <w:rFonts w:cs="Arial"/>
          <w:bCs/>
          <w:color w:val="000000" w:themeColor="text1"/>
          <w:sz w:val="22"/>
          <w:szCs w:val="22"/>
        </w:rPr>
        <w:t xml:space="preserve">En ese sentido, y con aras de agilizar los procesos, esta norma habilitó al entonces INCODER, hoy Agencia Nacional de Tierras, para que una vez verificado los bienes y  se tenga claridad sobre el bien baldío este puede ser entregado anticipadamente y sobre el mismo invertir recursos para el mejoramiento de su infraestructura, mientras avanza el proceso de adjudicación. </w:t>
      </w:r>
    </w:p>
    <w:p w14:paraId="547F2933" w14:textId="77777777" w:rsidR="00997250" w:rsidRPr="00AA2A8A" w:rsidRDefault="00997250" w:rsidP="00997250">
      <w:pPr>
        <w:shd w:val="clear" w:color="auto" w:fill="FFFFFF"/>
        <w:spacing w:before="150"/>
        <w:jc w:val="both"/>
        <w:textAlignment w:val="baseline"/>
        <w:rPr>
          <w:rFonts w:cs="Arial"/>
          <w:bCs/>
          <w:color w:val="000000" w:themeColor="text1"/>
          <w:sz w:val="22"/>
          <w:szCs w:val="22"/>
        </w:rPr>
      </w:pPr>
      <w:r w:rsidRPr="00AA2A8A">
        <w:rPr>
          <w:rFonts w:cs="Arial"/>
          <w:bCs/>
          <w:color w:val="000000" w:themeColor="text1"/>
          <w:sz w:val="22"/>
          <w:szCs w:val="22"/>
        </w:rPr>
        <w:t>No obstante lo anterior, la norma quedo corta, pues no previó la entrega anticipada de terrenos baldíos –cuando después de la inspección ocular sobre el mismo no existan oposiciones y se disponga al procedimiento de adjudicación- en los que se encuentren infraestructura de salud o deportiva de interés público.</w:t>
      </w:r>
    </w:p>
    <w:p w14:paraId="2D5C6012" w14:textId="77777777" w:rsidR="00997250" w:rsidRPr="00AA2A8A" w:rsidRDefault="00997250" w:rsidP="00997250">
      <w:pPr>
        <w:shd w:val="clear" w:color="auto" w:fill="FFFFFF"/>
        <w:spacing w:before="150"/>
        <w:jc w:val="both"/>
        <w:textAlignment w:val="baseline"/>
        <w:rPr>
          <w:rFonts w:cs="Arial"/>
          <w:bCs/>
          <w:color w:val="000000" w:themeColor="text1"/>
          <w:sz w:val="22"/>
          <w:szCs w:val="22"/>
        </w:rPr>
      </w:pPr>
      <w:r w:rsidRPr="00AA2A8A">
        <w:rPr>
          <w:rFonts w:cs="Arial"/>
          <w:bCs/>
          <w:color w:val="000000" w:themeColor="text1"/>
          <w:sz w:val="22"/>
          <w:szCs w:val="22"/>
        </w:rPr>
        <w:t xml:space="preserve">En tal sentido y con el ánimo de permitir la inversión de recursos con la entrega anticipada de los predios baldíos surge la necesidad de modificar la norma y por lo tanto adicionar un parágrafo al </w:t>
      </w:r>
      <w:r w:rsidRPr="00AA2A8A">
        <w:rPr>
          <w:rFonts w:cs="Arial"/>
          <w:bCs/>
          <w:color w:val="000000" w:themeColor="text1"/>
          <w:sz w:val="22"/>
          <w:szCs w:val="22"/>
        </w:rPr>
        <w:lastRenderedPageBreak/>
        <w:t>artículo 68 de la ley 160 de 1994 el cual regula la adjudicación de baldíos a entidades de derecho público.</w:t>
      </w:r>
    </w:p>
    <w:p w14:paraId="4BDE6483" w14:textId="264D5C8A" w:rsidR="00997250" w:rsidRPr="00AA2A8A" w:rsidRDefault="00997250" w:rsidP="00997250">
      <w:pPr>
        <w:shd w:val="clear" w:color="auto" w:fill="FFFFFF"/>
        <w:spacing w:before="150"/>
        <w:jc w:val="both"/>
        <w:textAlignment w:val="baseline"/>
        <w:rPr>
          <w:rFonts w:cs="Arial"/>
          <w:color w:val="000000" w:themeColor="text1"/>
          <w:sz w:val="22"/>
          <w:szCs w:val="22"/>
        </w:rPr>
      </w:pPr>
      <w:r w:rsidRPr="00AA2A8A">
        <w:rPr>
          <w:rFonts w:cs="Arial"/>
          <w:bCs/>
          <w:color w:val="000000" w:themeColor="text1"/>
          <w:sz w:val="22"/>
          <w:szCs w:val="22"/>
        </w:rPr>
        <w:t xml:space="preserve">En mérito de lo expuesto, y ante la necesidad de implementar este mecanismo que permitiría regularizar la inversión pública social de cientos de escuelas, puestos de salud e infraestructura deportiva sobre bienes baldíos en proceso de adjudicación que beneficiaría los territorios rurales en donde se encuentran los baldíos de la Nación.  </w:t>
      </w:r>
    </w:p>
    <w:p w14:paraId="5FFB3022" w14:textId="77777777" w:rsidR="00997250" w:rsidRPr="00AA2A8A" w:rsidRDefault="00997250" w:rsidP="00997250">
      <w:pPr>
        <w:jc w:val="both"/>
        <w:rPr>
          <w:rFonts w:cs="Arial"/>
          <w:b/>
          <w:color w:val="000000"/>
          <w:sz w:val="22"/>
          <w:szCs w:val="22"/>
          <w:lang w:eastAsia="es-CO"/>
        </w:rPr>
      </w:pPr>
    </w:p>
    <w:p w14:paraId="28D73494" w14:textId="77777777" w:rsidR="00CF44CF" w:rsidRPr="00AA2A8A" w:rsidRDefault="00CF44CF" w:rsidP="00997250">
      <w:pPr>
        <w:jc w:val="both"/>
        <w:rPr>
          <w:rFonts w:cs="Arial"/>
          <w:b/>
          <w:color w:val="000000"/>
          <w:sz w:val="22"/>
          <w:szCs w:val="22"/>
          <w:lang w:eastAsia="es-CO"/>
        </w:rPr>
      </w:pPr>
    </w:p>
    <w:p w14:paraId="1ED9D9FE" w14:textId="77777777" w:rsidR="00997250" w:rsidRDefault="00997250" w:rsidP="00997250">
      <w:pPr>
        <w:jc w:val="both"/>
        <w:rPr>
          <w:rFonts w:cs="Arial"/>
          <w:b/>
          <w:color w:val="000000"/>
          <w:sz w:val="22"/>
          <w:szCs w:val="22"/>
          <w:lang w:eastAsia="es-CO"/>
        </w:rPr>
      </w:pPr>
    </w:p>
    <w:p w14:paraId="7AADD466" w14:textId="77777777" w:rsidR="00A63ECD" w:rsidRDefault="00A63ECD" w:rsidP="00A63ECD">
      <w:pPr>
        <w:jc w:val="both"/>
        <w:rPr>
          <w:rFonts w:asciiTheme="majorHAnsi" w:hAnsiTheme="majorHAnsi"/>
        </w:rPr>
      </w:pPr>
    </w:p>
    <w:p w14:paraId="42DD70AB" w14:textId="77777777" w:rsidR="00A63ECD" w:rsidRDefault="00A63ECD" w:rsidP="00A63ECD">
      <w:pPr>
        <w:jc w:val="both"/>
        <w:rPr>
          <w:rFonts w:asciiTheme="majorHAnsi" w:hAnsiTheme="majorHAnsi"/>
        </w:rPr>
      </w:pPr>
    </w:p>
    <w:p w14:paraId="79BA58B8" w14:textId="77777777" w:rsidR="00A63ECD" w:rsidRPr="004A3B36" w:rsidRDefault="00A63ECD" w:rsidP="00A63ECD">
      <w:pPr>
        <w:jc w:val="both"/>
        <w:rPr>
          <w:rFonts w:asciiTheme="majorHAnsi" w:hAnsiTheme="majorHAnsi"/>
          <w:b/>
        </w:rPr>
      </w:pPr>
      <w:r w:rsidRPr="004A3B36">
        <w:rPr>
          <w:rFonts w:asciiTheme="majorHAnsi" w:hAnsiTheme="majorHAnsi"/>
          <w:b/>
        </w:rPr>
        <w:t>RICHARD AGUILAR VILLA</w:t>
      </w:r>
      <w:r w:rsidRPr="004A3B36">
        <w:rPr>
          <w:rFonts w:asciiTheme="majorHAnsi" w:hAnsiTheme="majorHAnsi"/>
          <w:b/>
        </w:rPr>
        <w:tab/>
      </w:r>
      <w:r w:rsidRPr="004A3B36">
        <w:rPr>
          <w:rFonts w:asciiTheme="majorHAnsi" w:hAnsiTheme="majorHAnsi"/>
          <w:b/>
        </w:rPr>
        <w:tab/>
      </w:r>
      <w:r w:rsidRPr="004A3B36">
        <w:rPr>
          <w:rFonts w:asciiTheme="majorHAnsi" w:hAnsiTheme="majorHAnsi"/>
          <w:b/>
        </w:rPr>
        <w:tab/>
      </w:r>
      <w:r w:rsidRPr="004A3B36">
        <w:rPr>
          <w:rFonts w:asciiTheme="majorHAnsi" w:hAnsiTheme="majorHAnsi"/>
          <w:b/>
        </w:rPr>
        <w:tab/>
        <w:t xml:space="preserve">RODRIGO LARA RESTREPO </w:t>
      </w:r>
    </w:p>
    <w:p w14:paraId="7CEA7ADC" w14:textId="77777777" w:rsidR="00A63ECD" w:rsidRDefault="00A63ECD" w:rsidP="00A63ECD">
      <w:pPr>
        <w:jc w:val="both"/>
        <w:rPr>
          <w:rFonts w:asciiTheme="majorHAnsi" w:hAnsiTheme="majorHAnsi"/>
          <w:b/>
        </w:rPr>
      </w:pPr>
      <w:r w:rsidRPr="004A3B36">
        <w:rPr>
          <w:rFonts w:asciiTheme="majorHAnsi" w:hAnsiTheme="majorHAnsi"/>
          <w:b/>
        </w:rPr>
        <w:t xml:space="preserve">Senador de la República </w:t>
      </w:r>
      <w:r w:rsidRPr="004A3B36">
        <w:rPr>
          <w:rFonts w:asciiTheme="majorHAnsi" w:hAnsiTheme="majorHAnsi"/>
          <w:b/>
        </w:rPr>
        <w:tab/>
      </w:r>
      <w:r w:rsidRPr="004A3B36">
        <w:rPr>
          <w:rFonts w:asciiTheme="majorHAnsi" w:hAnsiTheme="majorHAnsi"/>
          <w:b/>
        </w:rPr>
        <w:tab/>
      </w:r>
      <w:r w:rsidRPr="004A3B36">
        <w:rPr>
          <w:rFonts w:asciiTheme="majorHAnsi" w:hAnsiTheme="majorHAnsi"/>
          <w:b/>
        </w:rPr>
        <w:tab/>
      </w:r>
      <w:r w:rsidRPr="004A3B36">
        <w:rPr>
          <w:rFonts w:asciiTheme="majorHAnsi" w:hAnsiTheme="majorHAnsi"/>
          <w:b/>
        </w:rPr>
        <w:tab/>
        <w:t>Senador de la República</w:t>
      </w:r>
    </w:p>
    <w:p w14:paraId="4A78390A" w14:textId="77777777" w:rsidR="00A63ECD" w:rsidRDefault="00A63ECD" w:rsidP="00A63ECD">
      <w:pPr>
        <w:jc w:val="both"/>
        <w:rPr>
          <w:rFonts w:asciiTheme="majorHAnsi" w:hAnsiTheme="majorHAnsi"/>
          <w:b/>
        </w:rPr>
      </w:pPr>
    </w:p>
    <w:p w14:paraId="01311CDD" w14:textId="77777777" w:rsidR="00A63ECD" w:rsidRDefault="00A63ECD" w:rsidP="00A63ECD">
      <w:pPr>
        <w:jc w:val="both"/>
        <w:rPr>
          <w:rFonts w:asciiTheme="majorHAnsi" w:hAnsiTheme="majorHAnsi"/>
          <w:b/>
        </w:rPr>
      </w:pPr>
    </w:p>
    <w:p w14:paraId="542CF0CC" w14:textId="77777777" w:rsidR="00A63ECD" w:rsidRDefault="00A63ECD" w:rsidP="00A63ECD">
      <w:pPr>
        <w:jc w:val="both"/>
        <w:rPr>
          <w:rFonts w:asciiTheme="majorHAnsi" w:hAnsiTheme="majorHAnsi"/>
          <w:b/>
        </w:rPr>
      </w:pPr>
    </w:p>
    <w:p w14:paraId="4BF64C64" w14:textId="77777777" w:rsidR="00A63ECD" w:rsidRDefault="00A63ECD" w:rsidP="00A63ECD">
      <w:pPr>
        <w:jc w:val="both"/>
        <w:rPr>
          <w:rFonts w:asciiTheme="majorHAnsi" w:hAnsiTheme="majorHAnsi"/>
          <w:b/>
        </w:rPr>
      </w:pPr>
    </w:p>
    <w:p w14:paraId="5B1EA9E3" w14:textId="77777777" w:rsidR="00A63ECD" w:rsidRDefault="00A63ECD" w:rsidP="00A63ECD">
      <w:pPr>
        <w:jc w:val="center"/>
        <w:rPr>
          <w:rFonts w:asciiTheme="majorHAnsi" w:hAnsiTheme="majorHAnsi"/>
          <w:b/>
        </w:rPr>
      </w:pPr>
      <w:r>
        <w:rPr>
          <w:rFonts w:asciiTheme="majorHAnsi" w:hAnsiTheme="majorHAnsi"/>
          <w:b/>
        </w:rPr>
        <w:t>ANA MARIA CASTAÑEDA GOMEZ</w:t>
      </w:r>
    </w:p>
    <w:p w14:paraId="42683E5C" w14:textId="77777777" w:rsidR="00A63ECD" w:rsidRPr="004A3B36" w:rsidRDefault="00A63ECD" w:rsidP="00A63ECD">
      <w:pPr>
        <w:jc w:val="center"/>
        <w:rPr>
          <w:rFonts w:asciiTheme="majorHAnsi" w:hAnsiTheme="majorHAnsi"/>
          <w:b/>
        </w:rPr>
      </w:pPr>
      <w:r>
        <w:rPr>
          <w:rFonts w:asciiTheme="majorHAnsi" w:hAnsiTheme="majorHAnsi"/>
          <w:b/>
        </w:rPr>
        <w:t>Senadora de la República</w:t>
      </w:r>
    </w:p>
    <w:p w14:paraId="7FC35642" w14:textId="62DAB064" w:rsidR="00997250" w:rsidRPr="00AA2A8A" w:rsidRDefault="00997250" w:rsidP="00A63ECD">
      <w:pPr>
        <w:jc w:val="both"/>
        <w:rPr>
          <w:rFonts w:cs="Arial"/>
          <w:b/>
          <w:color w:val="000000"/>
          <w:sz w:val="22"/>
          <w:szCs w:val="22"/>
          <w:lang w:eastAsia="es-CO"/>
        </w:rPr>
      </w:pPr>
    </w:p>
    <w:sectPr w:rsidR="00997250" w:rsidRPr="00AA2A8A" w:rsidSect="00BB39F8">
      <w:headerReference w:type="default" r:id="rId9"/>
      <w:footerReference w:type="default" r:id="rId10"/>
      <w:pgSz w:w="12240" w:h="15840" w:code="1"/>
      <w:pgMar w:top="1843" w:right="1701" w:bottom="1985" w:left="1701"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4F983" w14:textId="77777777" w:rsidR="0028662F" w:rsidRDefault="0028662F" w:rsidP="00D34033">
      <w:r>
        <w:separator/>
      </w:r>
    </w:p>
  </w:endnote>
  <w:endnote w:type="continuationSeparator" w:id="0">
    <w:p w14:paraId="6BB2B9A3" w14:textId="77777777" w:rsidR="0028662F" w:rsidRDefault="0028662F" w:rsidP="00D3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C90F2" w14:textId="4F6484AC" w:rsidR="00D34033" w:rsidRDefault="00D34033" w:rsidP="00D34033">
    <w:pPr>
      <w:pStyle w:val="Piedepgina"/>
      <w:jc w:val="center"/>
    </w:pPr>
    <w:r>
      <w:rPr>
        <w:noProof/>
        <w:lang w:val="es-CO" w:eastAsia="es-CO"/>
      </w:rPr>
      <w:drawing>
        <wp:anchor distT="0" distB="0" distL="114300" distR="114300" simplePos="0" relativeHeight="251658240" behindDoc="0" locked="0" layoutInCell="1" allowOverlap="1" wp14:anchorId="4AC92D54" wp14:editId="797AAF64">
          <wp:simplePos x="0" y="0"/>
          <wp:positionH relativeFrom="column">
            <wp:posOffset>2391060</wp:posOffset>
          </wp:positionH>
          <wp:positionV relativeFrom="paragraph">
            <wp:posOffset>-481965</wp:posOffset>
          </wp:positionV>
          <wp:extent cx="815182" cy="519243"/>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182" cy="5192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inline distT="0" distB="0" distL="0" distR="0" wp14:anchorId="615C926F" wp14:editId="40926A37">
          <wp:extent cx="3157220" cy="431165"/>
          <wp:effectExtent l="0" t="0" r="508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57220" cy="4311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AA24A" w14:textId="77777777" w:rsidR="0028662F" w:rsidRDefault="0028662F" w:rsidP="00D34033">
      <w:r>
        <w:separator/>
      </w:r>
    </w:p>
  </w:footnote>
  <w:footnote w:type="continuationSeparator" w:id="0">
    <w:p w14:paraId="43A6C267" w14:textId="77777777" w:rsidR="0028662F" w:rsidRDefault="0028662F" w:rsidP="00D34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5A44F" w14:textId="45E2E910" w:rsidR="00D34033" w:rsidRDefault="00D34033" w:rsidP="00D34033">
    <w:pPr>
      <w:pStyle w:val="Encabezado"/>
      <w:jc w:val="center"/>
    </w:pPr>
    <w:r>
      <w:rPr>
        <w:noProof/>
        <w:lang w:val="es-CO" w:eastAsia="es-CO"/>
      </w:rPr>
      <w:drawing>
        <wp:inline distT="0" distB="0" distL="0" distR="0" wp14:anchorId="2443F687" wp14:editId="61C6904F">
          <wp:extent cx="1487457" cy="7481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86" cy="755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C6C"/>
    <w:multiLevelType w:val="hybridMultilevel"/>
    <w:tmpl w:val="716A4D7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8DD6131"/>
    <w:multiLevelType w:val="hybridMultilevel"/>
    <w:tmpl w:val="1B169A26"/>
    <w:lvl w:ilvl="0" w:tplc="ED36BDAA">
      <w:start w:val="2"/>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2A3A3A14"/>
    <w:multiLevelType w:val="hybridMultilevel"/>
    <w:tmpl w:val="B7BAF81A"/>
    <w:lvl w:ilvl="0" w:tplc="ED36BDA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E7A44BE"/>
    <w:multiLevelType w:val="hybridMultilevel"/>
    <w:tmpl w:val="90FA6F6C"/>
    <w:lvl w:ilvl="0" w:tplc="4C3ABFBE">
      <w:start w:val="1"/>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01E3501"/>
    <w:multiLevelType w:val="hybridMultilevel"/>
    <w:tmpl w:val="38AA6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15D5498"/>
    <w:multiLevelType w:val="hybridMultilevel"/>
    <w:tmpl w:val="13D06012"/>
    <w:lvl w:ilvl="0" w:tplc="240A0001">
      <w:start w:val="1"/>
      <w:numFmt w:val="bullet"/>
      <w:lvlText w:val=""/>
      <w:lvlJc w:val="left"/>
      <w:pPr>
        <w:ind w:left="980" w:hanging="360"/>
      </w:pPr>
      <w:rPr>
        <w:rFonts w:ascii="Symbol" w:hAnsi="Symbol" w:hint="default"/>
      </w:rPr>
    </w:lvl>
    <w:lvl w:ilvl="1" w:tplc="240A0003" w:tentative="1">
      <w:start w:val="1"/>
      <w:numFmt w:val="bullet"/>
      <w:lvlText w:val="o"/>
      <w:lvlJc w:val="left"/>
      <w:pPr>
        <w:ind w:left="1700" w:hanging="360"/>
      </w:pPr>
      <w:rPr>
        <w:rFonts w:ascii="Courier New" w:hAnsi="Courier New" w:cs="Courier New" w:hint="default"/>
      </w:rPr>
    </w:lvl>
    <w:lvl w:ilvl="2" w:tplc="240A0005" w:tentative="1">
      <w:start w:val="1"/>
      <w:numFmt w:val="bullet"/>
      <w:lvlText w:val=""/>
      <w:lvlJc w:val="left"/>
      <w:pPr>
        <w:ind w:left="2420" w:hanging="360"/>
      </w:pPr>
      <w:rPr>
        <w:rFonts w:ascii="Wingdings" w:hAnsi="Wingdings" w:hint="default"/>
      </w:rPr>
    </w:lvl>
    <w:lvl w:ilvl="3" w:tplc="240A0001" w:tentative="1">
      <w:start w:val="1"/>
      <w:numFmt w:val="bullet"/>
      <w:lvlText w:val=""/>
      <w:lvlJc w:val="left"/>
      <w:pPr>
        <w:ind w:left="3140" w:hanging="360"/>
      </w:pPr>
      <w:rPr>
        <w:rFonts w:ascii="Symbol" w:hAnsi="Symbol" w:hint="default"/>
      </w:rPr>
    </w:lvl>
    <w:lvl w:ilvl="4" w:tplc="240A0003" w:tentative="1">
      <w:start w:val="1"/>
      <w:numFmt w:val="bullet"/>
      <w:lvlText w:val="o"/>
      <w:lvlJc w:val="left"/>
      <w:pPr>
        <w:ind w:left="3860" w:hanging="360"/>
      </w:pPr>
      <w:rPr>
        <w:rFonts w:ascii="Courier New" w:hAnsi="Courier New" w:cs="Courier New" w:hint="default"/>
      </w:rPr>
    </w:lvl>
    <w:lvl w:ilvl="5" w:tplc="240A0005" w:tentative="1">
      <w:start w:val="1"/>
      <w:numFmt w:val="bullet"/>
      <w:lvlText w:val=""/>
      <w:lvlJc w:val="left"/>
      <w:pPr>
        <w:ind w:left="4580" w:hanging="360"/>
      </w:pPr>
      <w:rPr>
        <w:rFonts w:ascii="Wingdings" w:hAnsi="Wingdings" w:hint="default"/>
      </w:rPr>
    </w:lvl>
    <w:lvl w:ilvl="6" w:tplc="240A0001" w:tentative="1">
      <w:start w:val="1"/>
      <w:numFmt w:val="bullet"/>
      <w:lvlText w:val=""/>
      <w:lvlJc w:val="left"/>
      <w:pPr>
        <w:ind w:left="5300" w:hanging="360"/>
      </w:pPr>
      <w:rPr>
        <w:rFonts w:ascii="Symbol" w:hAnsi="Symbol" w:hint="default"/>
      </w:rPr>
    </w:lvl>
    <w:lvl w:ilvl="7" w:tplc="240A0003" w:tentative="1">
      <w:start w:val="1"/>
      <w:numFmt w:val="bullet"/>
      <w:lvlText w:val="o"/>
      <w:lvlJc w:val="left"/>
      <w:pPr>
        <w:ind w:left="6020" w:hanging="360"/>
      </w:pPr>
      <w:rPr>
        <w:rFonts w:ascii="Courier New" w:hAnsi="Courier New" w:cs="Courier New" w:hint="default"/>
      </w:rPr>
    </w:lvl>
    <w:lvl w:ilvl="8" w:tplc="240A0005" w:tentative="1">
      <w:start w:val="1"/>
      <w:numFmt w:val="bullet"/>
      <w:lvlText w:val=""/>
      <w:lvlJc w:val="left"/>
      <w:pPr>
        <w:ind w:left="6740" w:hanging="360"/>
      </w:pPr>
      <w:rPr>
        <w:rFonts w:ascii="Wingdings" w:hAnsi="Wingdings" w:hint="default"/>
      </w:rPr>
    </w:lvl>
  </w:abstractNum>
  <w:abstractNum w:abstractNumId="6">
    <w:nsid w:val="426C60AA"/>
    <w:multiLevelType w:val="hybridMultilevel"/>
    <w:tmpl w:val="24924924"/>
    <w:lvl w:ilvl="0" w:tplc="C2DC0E90">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nsid w:val="469A45C4"/>
    <w:multiLevelType w:val="hybridMultilevel"/>
    <w:tmpl w:val="CD5E4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F1818B7"/>
    <w:multiLevelType w:val="multilevel"/>
    <w:tmpl w:val="D884BB0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1364CEF"/>
    <w:multiLevelType w:val="hybridMultilevel"/>
    <w:tmpl w:val="AEF8E4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45A4837"/>
    <w:multiLevelType w:val="hybridMultilevel"/>
    <w:tmpl w:val="4F225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4D06F5C"/>
    <w:multiLevelType w:val="hybridMultilevel"/>
    <w:tmpl w:val="760E6B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6041777"/>
    <w:multiLevelType w:val="multilevel"/>
    <w:tmpl w:val="135AEAF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rPr>
    </w:lvl>
    <w:lvl w:ilvl="3">
      <w:start w:val="1"/>
      <w:numFmt w:val="decimal"/>
      <w:pStyle w:val="Ttulo4"/>
      <w:lvlText w:val="%1.%2.%3.%4"/>
      <w:lvlJc w:val="left"/>
      <w:pPr>
        <w:ind w:left="864" w:hanging="864"/>
      </w:pPr>
      <w:rPr>
        <w:strike w:val="0"/>
        <w:dstrike w:val="0"/>
        <w:u w:val="none"/>
        <w:effect w:val="none"/>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58FF78B3"/>
    <w:multiLevelType w:val="hybridMultilevel"/>
    <w:tmpl w:val="BF0CB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9F964BD"/>
    <w:multiLevelType w:val="hybridMultilevel"/>
    <w:tmpl w:val="430C7202"/>
    <w:lvl w:ilvl="0" w:tplc="24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15">
    <w:nsid w:val="66CD0B29"/>
    <w:multiLevelType w:val="hybridMultilevel"/>
    <w:tmpl w:val="DE5E3F92"/>
    <w:lvl w:ilvl="0" w:tplc="ED36BDA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7B71AB7"/>
    <w:multiLevelType w:val="hybridMultilevel"/>
    <w:tmpl w:val="180AB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454036D"/>
    <w:multiLevelType w:val="hybridMultilevel"/>
    <w:tmpl w:val="A016FF96"/>
    <w:lvl w:ilvl="0" w:tplc="2D9624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B205E67"/>
    <w:multiLevelType w:val="hybridMultilevel"/>
    <w:tmpl w:val="BC78F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4"/>
  </w:num>
  <w:num w:numId="5">
    <w:abstractNumId w:val="16"/>
  </w:num>
  <w:num w:numId="6">
    <w:abstractNumId w:val="18"/>
  </w:num>
  <w:num w:numId="7">
    <w:abstractNumId w:val="5"/>
  </w:num>
  <w:num w:numId="8">
    <w:abstractNumId w:val="14"/>
  </w:num>
  <w:num w:numId="9">
    <w:abstractNumId w:val="6"/>
  </w:num>
  <w:num w:numId="10">
    <w:abstractNumId w:val="15"/>
  </w:num>
  <w:num w:numId="11">
    <w:abstractNumId w:val="9"/>
  </w:num>
  <w:num w:numId="12">
    <w:abstractNumId w:val="2"/>
  </w:num>
  <w:num w:numId="13">
    <w:abstractNumId w:val="1"/>
  </w:num>
  <w:num w:numId="14">
    <w:abstractNumId w:val="7"/>
  </w:num>
  <w:num w:numId="15">
    <w:abstractNumId w:val="11"/>
  </w:num>
  <w:num w:numId="16">
    <w:abstractNumId w:val="8"/>
  </w:num>
  <w:num w:numId="17">
    <w:abstractNumId w:val="13"/>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A4"/>
    <w:rsid w:val="00022DFA"/>
    <w:rsid w:val="00066E5F"/>
    <w:rsid w:val="000A0F69"/>
    <w:rsid w:val="000A2331"/>
    <w:rsid w:val="000D2F46"/>
    <w:rsid w:val="001672BB"/>
    <w:rsid w:val="00197729"/>
    <w:rsid w:val="001B33B5"/>
    <w:rsid w:val="001B58C0"/>
    <w:rsid w:val="001E4F54"/>
    <w:rsid w:val="002233EC"/>
    <w:rsid w:val="00235DB8"/>
    <w:rsid w:val="002707B4"/>
    <w:rsid w:val="0027596F"/>
    <w:rsid w:val="00276A71"/>
    <w:rsid w:val="0028662F"/>
    <w:rsid w:val="002B2DD0"/>
    <w:rsid w:val="003306A9"/>
    <w:rsid w:val="00342B01"/>
    <w:rsid w:val="003A111C"/>
    <w:rsid w:val="00413000"/>
    <w:rsid w:val="00427922"/>
    <w:rsid w:val="004948B3"/>
    <w:rsid w:val="004A0252"/>
    <w:rsid w:val="004C6919"/>
    <w:rsid w:val="004C69E8"/>
    <w:rsid w:val="004C7AF9"/>
    <w:rsid w:val="004F015C"/>
    <w:rsid w:val="00523746"/>
    <w:rsid w:val="00544045"/>
    <w:rsid w:val="00545381"/>
    <w:rsid w:val="00550EC4"/>
    <w:rsid w:val="0058099B"/>
    <w:rsid w:val="00580DC0"/>
    <w:rsid w:val="005875A4"/>
    <w:rsid w:val="005A3C99"/>
    <w:rsid w:val="005B4D31"/>
    <w:rsid w:val="005C4DA4"/>
    <w:rsid w:val="005F3B1C"/>
    <w:rsid w:val="0062648A"/>
    <w:rsid w:val="00641FF7"/>
    <w:rsid w:val="0068352A"/>
    <w:rsid w:val="006B7CA1"/>
    <w:rsid w:val="006D063D"/>
    <w:rsid w:val="006E336C"/>
    <w:rsid w:val="00712C08"/>
    <w:rsid w:val="007216ED"/>
    <w:rsid w:val="00722232"/>
    <w:rsid w:val="00760697"/>
    <w:rsid w:val="007660E4"/>
    <w:rsid w:val="00775E72"/>
    <w:rsid w:val="00777CC5"/>
    <w:rsid w:val="0081022E"/>
    <w:rsid w:val="00826CA3"/>
    <w:rsid w:val="00845A10"/>
    <w:rsid w:val="008B028C"/>
    <w:rsid w:val="008C7992"/>
    <w:rsid w:val="008E7B7F"/>
    <w:rsid w:val="008F0076"/>
    <w:rsid w:val="008F12C7"/>
    <w:rsid w:val="009075BE"/>
    <w:rsid w:val="009430E8"/>
    <w:rsid w:val="009912AE"/>
    <w:rsid w:val="00997250"/>
    <w:rsid w:val="009E2DB9"/>
    <w:rsid w:val="00A47584"/>
    <w:rsid w:val="00A61EB9"/>
    <w:rsid w:val="00A63ECD"/>
    <w:rsid w:val="00A76A1B"/>
    <w:rsid w:val="00A95C64"/>
    <w:rsid w:val="00AA2A8A"/>
    <w:rsid w:val="00B21169"/>
    <w:rsid w:val="00B40B57"/>
    <w:rsid w:val="00B67D5F"/>
    <w:rsid w:val="00B827D4"/>
    <w:rsid w:val="00BB39F8"/>
    <w:rsid w:val="00BC7971"/>
    <w:rsid w:val="00BE2362"/>
    <w:rsid w:val="00BF422F"/>
    <w:rsid w:val="00C10D8A"/>
    <w:rsid w:val="00C273CA"/>
    <w:rsid w:val="00C42485"/>
    <w:rsid w:val="00C65564"/>
    <w:rsid w:val="00C70DAF"/>
    <w:rsid w:val="00C7193A"/>
    <w:rsid w:val="00C9032C"/>
    <w:rsid w:val="00CB7334"/>
    <w:rsid w:val="00CF44CF"/>
    <w:rsid w:val="00D34033"/>
    <w:rsid w:val="00D51360"/>
    <w:rsid w:val="00D514EF"/>
    <w:rsid w:val="00D528D5"/>
    <w:rsid w:val="00DA48A4"/>
    <w:rsid w:val="00E64D29"/>
    <w:rsid w:val="00E86DD9"/>
    <w:rsid w:val="00E92671"/>
    <w:rsid w:val="00E97FC7"/>
    <w:rsid w:val="00EB7107"/>
    <w:rsid w:val="00EE18E3"/>
    <w:rsid w:val="00F11B4D"/>
    <w:rsid w:val="00F26203"/>
    <w:rsid w:val="00F345C3"/>
    <w:rsid w:val="00F365A3"/>
    <w:rsid w:val="00F41952"/>
    <w:rsid w:val="00F84FA4"/>
    <w:rsid w:val="00F9679C"/>
    <w:rsid w:val="00FC504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34033"/>
    <w:pPr>
      <w:keepNext/>
      <w:keepLines/>
      <w:numPr>
        <w:numId w:val="1"/>
      </w:numPr>
      <w:spacing w:before="240" w:after="120"/>
      <w:jc w:val="center"/>
      <w:outlineLvl w:val="0"/>
    </w:pPr>
    <w:rPr>
      <w:rFonts w:ascii="Calibri Light" w:eastAsiaTheme="majorEastAsia" w:hAnsi="Calibri Light" w:cstheme="majorBidi"/>
      <w:b/>
      <w:caps/>
      <w:color w:val="000000" w:themeColor="text1"/>
      <w:sz w:val="32"/>
      <w:szCs w:val="32"/>
      <w:lang w:val="es-CO"/>
    </w:rPr>
  </w:style>
  <w:style w:type="paragraph" w:styleId="Ttulo2">
    <w:name w:val="heading 2"/>
    <w:basedOn w:val="Normal"/>
    <w:next w:val="Normal"/>
    <w:link w:val="Ttulo2Car"/>
    <w:uiPriority w:val="9"/>
    <w:semiHidden/>
    <w:unhideWhenUsed/>
    <w:qFormat/>
    <w:rsid w:val="00D34033"/>
    <w:pPr>
      <w:keepNext/>
      <w:keepLines/>
      <w:numPr>
        <w:ilvl w:val="1"/>
        <w:numId w:val="1"/>
      </w:numPr>
      <w:spacing w:before="240" w:after="120"/>
      <w:jc w:val="both"/>
      <w:outlineLvl w:val="1"/>
    </w:pPr>
    <w:rPr>
      <w:rFonts w:ascii="Calibri Light" w:eastAsiaTheme="majorEastAsia" w:hAnsi="Calibri Light" w:cstheme="majorBidi"/>
      <w:b/>
      <w:caps/>
      <w:sz w:val="28"/>
      <w:szCs w:val="26"/>
      <w:lang w:val="es-CO"/>
    </w:rPr>
  </w:style>
  <w:style w:type="paragraph" w:styleId="Ttulo3">
    <w:name w:val="heading 3"/>
    <w:basedOn w:val="Normal"/>
    <w:next w:val="Normal"/>
    <w:link w:val="Ttulo3Car"/>
    <w:semiHidden/>
    <w:unhideWhenUsed/>
    <w:qFormat/>
    <w:rsid w:val="00D34033"/>
    <w:pPr>
      <w:keepNext/>
      <w:keepLines/>
      <w:numPr>
        <w:ilvl w:val="2"/>
        <w:numId w:val="1"/>
      </w:numPr>
      <w:spacing w:before="120" w:after="120"/>
      <w:jc w:val="both"/>
      <w:outlineLvl w:val="2"/>
    </w:pPr>
    <w:rPr>
      <w:rFonts w:ascii="Calibri Light" w:eastAsiaTheme="majorEastAsia" w:hAnsi="Calibri Light" w:cstheme="majorBidi"/>
      <w:b/>
      <w:caps/>
      <w:lang w:val="es-CO"/>
    </w:rPr>
  </w:style>
  <w:style w:type="paragraph" w:styleId="Ttulo4">
    <w:name w:val="heading 4"/>
    <w:basedOn w:val="Normal"/>
    <w:next w:val="Normal"/>
    <w:link w:val="Ttulo4Car"/>
    <w:semiHidden/>
    <w:unhideWhenUsed/>
    <w:qFormat/>
    <w:rsid w:val="00D34033"/>
    <w:pPr>
      <w:keepNext/>
      <w:keepLines/>
      <w:numPr>
        <w:ilvl w:val="3"/>
        <w:numId w:val="1"/>
      </w:numPr>
      <w:spacing w:before="120" w:after="120"/>
      <w:jc w:val="both"/>
      <w:outlineLvl w:val="3"/>
    </w:pPr>
    <w:rPr>
      <w:rFonts w:ascii="Calibri Light" w:eastAsiaTheme="majorEastAsia" w:hAnsi="Calibri Light" w:cstheme="majorBidi"/>
      <w:b/>
      <w:iCs/>
      <w:caps/>
      <w:szCs w:val="22"/>
      <w:lang w:val="es-CO"/>
    </w:rPr>
  </w:style>
  <w:style w:type="paragraph" w:styleId="Ttulo5">
    <w:name w:val="heading 5"/>
    <w:basedOn w:val="Normal"/>
    <w:next w:val="Normal"/>
    <w:link w:val="Ttulo5Car"/>
    <w:semiHidden/>
    <w:unhideWhenUsed/>
    <w:qFormat/>
    <w:rsid w:val="00D34033"/>
    <w:pPr>
      <w:keepNext/>
      <w:keepLines/>
      <w:numPr>
        <w:ilvl w:val="4"/>
        <w:numId w:val="1"/>
      </w:numPr>
      <w:spacing w:before="120" w:after="120"/>
      <w:jc w:val="both"/>
      <w:outlineLvl w:val="4"/>
    </w:pPr>
    <w:rPr>
      <w:rFonts w:ascii="Calibri Light" w:eastAsiaTheme="majorEastAsia" w:hAnsi="Calibri Light" w:cstheme="majorBidi"/>
      <w:b/>
      <w:caps/>
      <w:sz w:val="22"/>
      <w:szCs w:val="22"/>
      <w:lang w:val="es-CO"/>
    </w:rPr>
  </w:style>
  <w:style w:type="paragraph" w:styleId="Ttulo6">
    <w:name w:val="heading 6"/>
    <w:basedOn w:val="Normal"/>
    <w:next w:val="Normal"/>
    <w:link w:val="Ttulo6Car"/>
    <w:semiHidden/>
    <w:unhideWhenUsed/>
    <w:qFormat/>
    <w:rsid w:val="00D34033"/>
    <w:pPr>
      <w:keepNext/>
      <w:keepLines/>
      <w:numPr>
        <w:ilvl w:val="5"/>
        <w:numId w:val="1"/>
      </w:numPr>
      <w:spacing w:before="40"/>
      <w:jc w:val="both"/>
      <w:outlineLvl w:val="5"/>
    </w:pPr>
    <w:rPr>
      <w:rFonts w:asciiTheme="majorHAnsi" w:eastAsiaTheme="majorEastAsia" w:hAnsiTheme="majorHAnsi" w:cstheme="majorBidi"/>
      <w:color w:val="1F4D78" w:themeColor="accent1" w:themeShade="7F"/>
      <w:szCs w:val="22"/>
      <w:lang w:val="es-CO"/>
    </w:rPr>
  </w:style>
  <w:style w:type="paragraph" w:styleId="Ttulo7">
    <w:name w:val="heading 7"/>
    <w:basedOn w:val="Normal"/>
    <w:next w:val="Normal"/>
    <w:link w:val="Ttulo7Car"/>
    <w:uiPriority w:val="99"/>
    <w:semiHidden/>
    <w:unhideWhenUsed/>
    <w:qFormat/>
    <w:rsid w:val="00D34033"/>
    <w:pPr>
      <w:keepNext/>
      <w:keepLines/>
      <w:numPr>
        <w:ilvl w:val="6"/>
        <w:numId w:val="1"/>
      </w:numPr>
      <w:spacing w:before="40"/>
      <w:jc w:val="both"/>
      <w:outlineLvl w:val="6"/>
    </w:pPr>
    <w:rPr>
      <w:rFonts w:asciiTheme="majorHAnsi" w:eastAsiaTheme="majorEastAsia" w:hAnsiTheme="majorHAnsi" w:cstheme="majorBidi"/>
      <w:i/>
      <w:iCs/>
      <w:color w:val="1F4D78" w:themeColor="accent1" w:themeShade="7F"/>
      <w:szCs w:val="22"/>
      <w:lang w:val="es-CO"/>
    </w:rPr>
  </w:style>
  <w:style w:type="paragraph" w:styleId="Ttulo8">
    <w:name w:val="heading 8"/>
    <w:basedOn w:val="Normal"/>
    <w:next w:val="Normal"/>
    <w:link w:val="Ttulo8Car"/>
    <w:uiPriority w:val="99"/>
    <w:semiHidden/>
    <w:unhideWhenUsed/>
    <w:qFormat/>
    <w:rsid w:val="00D34033"/>
    <w:pPr>
      <w:keepNext/>
      <w:keepLines/>
      <w:numPr>
        <w:ilvl w:val="7"/>
        <w:numId w:val="1"/>
      </w:numPr>
      <w:spacing w:before="40"/>
      <w:jc w:val="both"/>
      <w:outlineLvl w:val="7"/>
    </w:pPr>
    <w:rPr>
      <w:rFonts w:asciiTheme="majorHAnsi" w:eastAsiaTheme="majorEastAsia" w:hAnsiTheme="majorHAnsi" w:cstheme="majorBidi"/>
      <w:color w:val="272727" w:themeColor="text1" w:themeTint="D8"/>
      <w:sz w:val="21"/>
      <w:szCs w:val="21"/>
      <w:lang w:val="es-CO"/>
    </w:rPr>
  </w:style>
  <w:style w:type="paragraph" w:styleId="Ttulo9">
    <w:name w:val="heading 9"/>
    <w:basedOn w:val="Normal"/>
    <w:next w:val="Normal"/>
    <w:link w:val="Ttulo9Car"/>
    <w:uiPriority w:val="99"/>
    <w:semiHidden/>
    <w:unhideWhenUsed/>
    <w:qFormat/>
    <w:rsid w:val="00D34033"/>
    <w:pPr>
      <w:keepNext/>
      <w:keepLines/>
      <w:numPr>
        <w:ilvl w:val="8"/>
        <w:numId w:val="1"/>
      </w:numPr>
      <w:spacing w:before="40"/>
      <w:jc w:val="both"/>
      <w:outlineLvl w:val="8"/>
    </w:pPr>
    <w:rPr>
      <w:rFonts w:asciiTheme="majorHAnsi" w:eastAsiaTheme="majorEastAsia" w:hAnsiTheme="majorHAnsi" w:cstheme="majorBidi"/>
      <w:i/>
      <w:iCs/>
      <w:color w:val="272727" w:themeColor="text1" w:themeTint="D8"/>
      <w:sz w:val="21"/>
      <w:szCs w:val="2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033"/>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033"/>
    <w:rPr>
      <w:rFonts w:ascii="Tahoma" w:hAnsi="Tahoma" w:cs="Tahoma"/>
      <w:sz w:val="16"/>
      <w:szCs w:val="16"/>
    </w:rPr>
  </w:style>
  <w:style w:type="paragraph" w:styleId="Encabezado">
    <w:name w:val="header"/>
    <w:basedOn w:val="Normal"/>
    <w:link w:val="EncabezadoCar"/>
    <w:uiPriority w:val="99"/>
    <w:unhideWhenUsed/>
    <w:rsid w:val="00D34033"/>
    <w:pPr>
      <w:tabs>
        <w:tab w:val="center" w:pos="4419"/>
        <w:tab w:val="right" w:pos="8838"/>
      </w:tabs>
    </w:pPr>
  </w:style>
  <w:style w:type="character" w:customStyle="1" w:styleId="EncabezadoCar">
    <w:name w:val="Encabezado Car"/>
    <w:basedOn w:val="Fuentedeprrafopredeter"/>
    <w:link w:val="Encabezado"/>
    <w:uiPriority w:val="99"/>
    <w:rsid w:val="00D34033"/>
  </w:style>
  <w:style w:type="paragraph" w:styleId="Piedepgina">
    <w:name w:val="footer"/>
    <w:basedOn w:val="Normal"/>
    <w:link w:val="PiedepginaCar"/>
    <w:uiPriority w:val="99"/>
    <w:unhideWhenUsed/>
    <w:rsid w:val="00D34033"/>
    <w:pPr>
      <w:tabs>
        <w:tab w:val="center" w:pos="4419"/>
        <w:tab w:val="right" w:pos="8838"/>
      </w:tabs>
    </w:pPr>
  </w:style>
  <w:style w:type="character" w:customStyle="1" w:styleId="PiedepginaCar">
    <w:name w:val="Pie de página Car"/>
    <w:basedOn w:val="Fuentedeprrafopredeter"/>
    <w:link w:val="Piedepgina"/>
    <w:uiPriority w:val="99"/>
    <w:rsid w:val="00D34033"/>
  </w:style>
  <w:style w:type="character" w:customStyle="1" w:styleId="Ttulo1Car">
    <w:name w:val="Título 1 Car"/>
    <w:basedOn w:val="Fuentedeprrafopredeter"/>
    <w:link w:val="Ttulo1"/>
    <w:rsid w:val="00D34033"/>
    <w:rPr>
      <w:rFonts w:ascii="Calibri Light" w:eastAsiaTheme="majorEastAsia" w:hAnsi="Calibri Light" w:cstheme="majorBidi"/>
      <w:b/>
      <w:caps/>
      <w:color w:val="000000" w:themeColor="text1"/>
      <w:sz w:val="32"/>
      <w:szCs w:val="32"/>
      <w:lang w:val="es-CO"/>
    </w:rPr>
  </w:style>
  <w:style w:type="character" w:customStyle="1" w:styleId="Ttulo2Car">
    <w:name w:val="Título 2 Car"/>
    <w:basedOn w:val="Fuentedeprrafopredeter"/>
    <w:link w:val="Ttulo2"/>
    <w:uiPriority w:val="9"/>
    <w:semiHidden/>
    <w:rsid w:val="00D34033"/>
    <w:rPr>
      <w:rFonts w:ascii="Calibri Light" w:eastAsiaTheme="majorEastAsia" w:hAnsi="Calibri Light" w:cstheme="majorBidi"/>
      <w:b/>
      <w:caps/>
      <w:sz w:val="28"/>
      <w:szCs w:val="26"/>
      <w:lang w:val="es-CO"/>
    </w:rPr>
  </w:style>
  <w:style w:type="character" w:customStyle="1" w:styleId="Ttulo3Car">
    <w:name w:val="Título 3 Car"/>
    <w:basedOn w:val="Fuentedeprrafopredeter"/>
    <w:link w:val="Ttulo3"/>
    <w:semiHidden/>
    <w:rsid w:val="00D34033"/>
    <w:rPr>
      <w:rFonts w:ascii="Calibri Light" w:eastAsiaTheme="majorEastAsia" w:hAnsi="Calibri Light" w:cstheme="majorBidi"/>
      <w:b/>
      <w:caps/>
      <w:lang w:val="es-CO"/>
    </w:rPr>
  </w:style>
  <w:style w:type="character" w:customStyle="1" w:styleId="Ttulo4Car">
    <w:name w:val="Título 4 Car"/>
    <w:basedOn w:val="Fuentedeprrafopredeter"/>
    <w:link w:val="Ttulo4"/>
    <w:semiHidden/>
    <w:rsid w:val="00D34033"/>
    <w:rPr>
      <w:rFonts w:ascii="Calibri Light" w:eastAsiaTheme="majorEastAsia" w:hAnsi="Calibri Light" w:cstheme="majorBidi"/>
      <w:b/>
      <w:iCs/>
      <w:caps/>
      <w:szCs w:val="22"/>
      <w:lang w:val="es-CO"/>
    </w:rPr>
  </w:style>
  <w:style w:type="character" w:customStyle="1" w:styleId="Ttulo5Car">
    <w:name w:val="Título 5 Car"/>
    <w:basedOn w:val="Fuentedeprrafopredeter"/>
    <w:link w:val="Ttulo5"/>
    <w:semiHidden/>
    <w:rsid w:val="00D34033"/>
    <w:rPr>
      <w:rFonts w:ascii="Calibri Light" w:eastAsiaTheme="majorEastAsia" w:hAnsi="Calibri Light" w:cstheme="majorBidi"/>
      <w:b/>
      <w:caps/>
      <w:sz w:val="22"/>
      <w:szCs w:val="22"/>
      <w:lang w:val="es-CO"/>
    </w:rPr>
  </w:style>
  <w:style w:type="character" w:customStyle="1" w:styleId="Ttulo6Car">
    <w:name w:val="Título 6 Car"/>
    <w:basedOn w:val="Fuentedeprrafopredeter"/>
    <w:link w:val="Ttulo6"/>
    <w:semiHidden/>
    <w:rsid w:val="00D34033"/>
    <w:rPr>
      <w:rFonts w:asciiTheme="majorHAnsi" w:eastAsiaTheme="majorEastAsia" w:hAnsiTheme="majorHAnsi" w:cstheme="majorBidi"/>
      <w:color w:val="1F4D78" w:themeColor="accent1" w:themeShade="7F"/>
      <w:szCs w:val="22"/>
      <w:lang w:val="es-CO"/>
    </w:rPr>
  </w:style>
  <w:style w:type="character" w:customStyle="1" w:styleId="Ttulo7Car">
    <w:name w:val="Título 7 Car"/>
    <w:basedOn w:val="Fuentedeprrafopredeter"/>
    <w:link w:val="Ttulo7"/>
    <w:uiPriority w:val="99"/>
    <w:semiHidden/>
    <w:rsid w:val="00D34033"/>
    <w:rPr>
      <w:rFonts w:asciiTheme="majorHAnsi" w:eastAsiaTheme="majorEastAsia" w:hAnsiTheme="majorHAnsi" w:cstheme="majorBidi"/>
      <w:i/>
      <w:iCs/>
      <w:color w:val="1F4D78" w:themeColor="accent1" w:themeShade="7F"/>
      <w:szCs w:val="22"/>
      <w:lang w:val="es-CO"/>
    </w:rPr>
  </w:style>
  <w:style w:type="character" w:customStyle="1" w:styleId="Ttulo8Car">
    <w:name w:val="Título 8 Car"/>
    <w:basedOn w:val="Fuentedeprrafopredeter"/>
    <w:link w:val="Ttulo8"/>
    <w:uiPriority w:val="99"/>
    <w:semiHidden/>
    <w:rsid w:val="00D34033"/>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9"/>
    <w:semiHidden/>
    <w:rsid w:val="00D34033"/>
    <w:rPr>
      <w:rFonts w:asciiTheme="majorHAnsi" w:eastAsiaTheme="majorEastAsia" w:hAnsiTheme="majorHAnsi" w:cstheme="majorBidi"/>
      <w:i/>
      <w:iCs/>
      <w:color w:val="272727" w:themeColor="text1" w:themeTint="D8"/>
      <w:sz w:val="21"/>
      <w:szCs w:val="21"/>
      <w:lang w:val="es-CO"/>
    </w:rPr>
  </w:style>
  <w:style w:type="paragraph" w:styleId="Prrafodelista">
    <w:name w:val="List Paragraph"/>
    <w:basedOn w:val="Normal"/>
    <w:uiPriority w:val="34"/>
    <w:qFormat/>
    <w:rsid w:val="00D34033"/>
    <w:pPr>
      <w:spacing w:after="200" w:line="276" w:lineRule="auto"/>
      <w:ind w:left="720"/>
      <w:contextualSpacing/>
    </w:pPr>
    <w:rPr>
      <w:rFonts w:ascii="Century Gothic" w:eastAsia="Times New Roman" w:hAnsi="Century Gothic" w:cs="Times New Roman"/>
      <w:b/>
      <w:spacing w:val="-2"/>
      <w:sz w:val="20"/>
      <w:lang w:val="es-ES" w:eastAsia="es-ES"/>
    </w:rPr>
  </w:style>
  <w:style w:type="table" w:styleId="Tablaconcuadrcula">
    <w:name w:val="Table Grid"/>
    <w:basedOn w:val="Tablanormal"/>
    <w:uiPriority w:val="59"/>
    <w:unhideWhenUsed/>
    <w:rsid w:val="00D34033"/>
    <w:rPr>
      <w:rFonts w:ascii="Century Gothic" w:eastAsia="Times New Roman" w:hAnsi="Century Gothic" w:cs="Times New Roman"/>
      <w:smallCaps/>
      <w:spacing w:val="-2"/>
      <w:sz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F9679C"/>
  </w:style>
  <w:style w:type="paragraph" w:styleId="NormalWeb">
    <w:name w:val="Normal (Web)"/>
    <w:basedOn w:val="Normal"/>
    <w:uiPriority w:val="99"/>
    <w:unhideWhenUsed/>
    <w:rsid w:val="0068352A"/>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semiHidden/>
    <w:unhideWhenUsed/>
    <w:rsid w:val="0068352A"/>
    <w:rPr>
      <w:color w:val="0000FF"/>
      <w:u w:val="single"/>
    </w:rPr>
  </w:style>
  <w:style w:type="paragraph" w:customStyle="1" w:styleId="xyiv0413302501msolistparagraph">
    <w:name w:val="x_yiv0413302501msolistparagraph"/>
    <w:basedOn w:val="Normal"/>
    <w:rsid w:val="00845A10"/>
    <w:pPr>
      <w:spacing w:before="100" w:beforeAutospacing="1" w:after="100" w:afterAutospacing="1"/>
    </w:pPr>
    <w:rPr>
      <w:rFonts w:ascii="Times New Roman" w:eastAsia="Times New Roman" w:hAnsi="Times New Roman" w:cs="Times New Roman"/>
      <w:lang w:val="es-CO" w:eastAsia="es-CO"/>
    </w:rPr>
  </w:style>
  <w:style w:type="paragraph" w:customStyle="1" w:styleId="xyiv0413302501msonormal">
    <w:name w:val="x_yiv0413302501msonormal"/>
    <w:basedOn w:val="Normal"/>
    <w:rsid w:val="00845A10"/>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basedOn w:val="Normal"/>
    <w:link w:val="TextonotapieCar"/>
    <w:uiPriority w:val="99"/>
    <w:semiHidden/>
    <w:unhideWhenUsed/>
    <w:rsid w:val="00C273CA"/>
    <w:rPr>
      <w:sz w:val="20"/>
      <w:szCs w:val="20"/>
    </w:rPr>
  </w:style>
  <w:style w:type="character" w:customStyle="1" w:styleId="TextonotapieCar">
    <w:name w:val="Texto nota pie Car"/>
    <w:basedOn w:val="Fuentedeprrafopredeter"/>
    <w:link w:val="Textonotapie"/>
    <w:uiPriority w:val="99"/>
    <w:semiHidden/>
    <w:rsid w:val="00C273CA"/>
    <w:rPr>
      <w:sz w:val="20"/>
      <w:szCs w:val="20"/>
    </w:rPr>
  </w:style>
  <w:style w:type="character" w:styleId="Refdenotaalpie">
    <w:name w:val="footnote reference"/>
    <w:basedOn w:val="Fuentedeprrafopredeter"/>
    <w:uiPriority w:val="99"/>
    <w:semiHidden/>
    <w:unhideWhenUsed/>
    <w:rsid w:val="00C273CA"/>
    <w:rPr>
      <w:vertAlign w:val="superscript"/>
    </w:rPr>
  </w:style>
  <w:style w:type="character" w:styleId="Textoennegrita">
    <w:name w:val="Strong"/>
    <w:basedOn w:val="Fuentedeprrafopredeter"/>
    <w:uiPriority w:val="22"/>
    <w:qFormat/>
    <w:rsid w:val="00DA48A4"/>
    <w:rPr>
      <w:b/>
      <w:bCs/>
    </w:rPr>
  </w:style>
  <w:style w:type="paragraph" w:customStyle="1" w:styleId="Default">
    <w:name w:val="Default"/>
    <w:rsid w:val="000A0F69"/>
    <w:pPr>
      <w:autoSpaceDE w:val="0"/>
      <w:autoSpaceDN w:val="0"/>
      <w:adjustRightInd w:val="0"/>
    </w:pPr>
    <w:rPr>
      <w:rFonts w:ascii="Arial" w:hAnsi="Arial" w:cs="Arial"/>
      <w:color w:val="000000"/>
      <w:lang w:val="es-CO"/>
    </w:rPr>
  </w:style>
  <w:style w:type="paragraph" w:customStyle="1" w:styleId="CM7">
    <w:name w:val="CM7"/>
    <w:basedOn w:val="Default"/>
    <w:next w:val="Default"/>
    <w:uiPriority w:val="99"/>
    <w:rsid w:val="000A0F69"/>
    <w:pPr>
      <w:spacing w:line="291" w:lineRule="atLeast"/>
    </w:pPr>
    <w:rPr>
      <w:color w:val="auto"/>
    </w:rPr>
  </w:style>
  <w:style w:type="paragraph" w:customStyle="1" w:styleId="headeryear">
    <w:name w:val="headeryear"/>
    <w:basedOn w:val="Normal"/>
    <w:rsid w:val="000A0F69"/>
    <w:pPr>
      <w:spacing w:before="100" w:beforeAutospacing="1" w:after="100" w:afterAutospacing="1"/>
    </w:pPr>
    <w:rPr>
      <w:rFonts w:ascii="Times New Roman" w:eastAsia="Times New Roman" w:hAnsi="Times New Roman" w:cs="Times New Roman"/>
      <w:lang w:val="es-CO" w:eastAsia="es-CO"/>
    </w:rPr>
  </w:style>
  <w:style w:type="character" w:customStyle="1" w:styleId="c7">
    <w:name w:val="c7"/>
    <w:basedOn w:val="Fuentedeprrafopredeter"/>
    <w:rsid w:val="00F26203"/>
  </w:style>
  <w:style w:type="character" w:styleId="nfasis">
    <w:name w:val="Emphasis"/>
    <w:basedOn w:val="Fuentedeprrafopredeter"/>
    <w:uiPriority w:val="20"/>
    <w:qFormat/>
    <w:rsid w:val="00CF44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34033"/>
    <w:pPr>
      <w:keepNext/>
      <w:keepLines/>
      <w:numPr>
        <w:numId w:val="1"/>
      </w:numPr>
      <w:spacing w:before="240" w:after="120"/>
      <w:jc w:val="center"/>
      <w:outlineLvl w:val="0"/>
    </w:pPr>
    <w:rPr>
      <w:rFonts w:ascii="Calibri Light" w:eastAsiaTheme="majorEastAsia" w:hAnsi="Calibri Light" w:cstheme="majorBidi"/>
      <w:b/>
      <w:caps/>
      <w:color w:val="000000" w:themeColor="text1"/>
      <w:sz w:val="32"/>
      <w:szCs w:val="32"/>
      <w:lang w:val="es-CO"/>
    </w:rPr>
  </w:style>
  <w:style w:type="paragraph" w:styleId="Ttulo2">
    <w:name w:val="heading 2"/>
    <w:basedOn w:val="Normal"/>
    <w:next w:val="Normal"/>
    <w:link w:val="Ttulo2Car"/>
    <w:uiPriority w:val="9"/>
    <w:semiHidden/>
    <w:unhideWhenUsed/>
    <w:qFormat/>
    <w:rsid w:val="00D34033"/>
    <w:pPr>
      <w:keepNext/>
      <w:keepLines/>
      <w:numPr>
        <w:ilvl w:val="1"/>
        <w:numId w:val="1"/>
      </w:numPr>
      <w:spacing w:before="240" w:after="120"/>
      <w:jc w:val="both"/>
      <w:outlineLvl w:val="1"/>
    </w:pPr>
    <w:rPr>
      <w:rFonts w:ascii="Calibri Light" w:eastAsiaTheme="majorEastAsia" w:hAnsi="Calibri Light" w:cstheme="majorBidi"/>
      <w:b/>
      <w:caps/>
      <w:sz w:val="28"/>
      <w:szCs w:val="26"/>
      <w:lang w:val="es-CO"/>
    </w:rPr>
  </w:style>
  <w:style w:type="paragraph" w:styleId="Ttulo3">
    <w:name w:val="heading 3"/>
    <w:basedOn w:val="Normal"/>
    <w:next w:val="Normal"/>
    <w:link w:val="Ttulo3Car"/>
    <w:semiHidden/>
    <w:unhideWhenUsed/>
    <w:qFormat/>
    <w:rsid w:val="00D34033"/>
    <w:pPr>
      <w:keepNext/>
      <w:keepLines/>
      <w:numPr>
        <w:ilvl w:val="2"/>
        <w:numId w:val="1"/>
      </w:numPr>
      <w:spacing w:before="120" w:after="120"/>
      <w:jc w:val="both"/>
      <w:outlineLvl w:val="2"/>
    </w:pPr>
    <w:rPr>
      <w:rFonts w:ascii="Calibri Light" w:eastAsiaTheme="majorEastAsia" w:hAnsi="Calibri Light" w:cstheme="majorBidi"/>
      <w:b/>
      <w:caps/>
      <w:lang w:val="es-CO"/>
    </w:rPr>
  </w:style>
  <w:style w:type="paragraph" w:styleId="Ttulo4">
    <w:name w:val="heading 4"/>
    <w:basedOn w:val="Normal"/>
    <w:next w:val="Normal"/>
    <w:link w:val="Ttulo4Car"/>
    <w:semiHidden/>
    <w:unhideWhenUsed/>
    <w:qFormat/>
    <w:rsid w:val="00D34033"/>
    <w:pPr>
      <w:keepNext/>
      <w:keepLines/>
      <w:numPr>
        <w:ilvl w:val="3"/>
        <w:numId w:val="1"/>
      </w:numPr>
      <w:spacing w:before="120" w:after="120"/>
      <w:jc w:val="both"/>
      <w:outlineLvl w:val="3"/>
    </w:pPr>
    <w:rPr>
      <w:rFonts w:ascii="Calibri Light" w:eastAsiaTheme="majorEastAsia" w:hAnsi="Calibri Light" w:cstheme="majorBidi"/>
      <w:b/>
      <w:iCs/>
      <w:caps/>
      <w:szCs w:val="22"/>
      <w:lang w:val="es-CO"/>
    </w:rPr>
  </w:style>
  <w:style w:type="paragraph" w:styleId="Ttulo5">
    <w:name w:val="heading 5"/>
    <w:basedOn w:val="Normal"/>
    <w:next w:val="Normal"/>
    <w:link w:val="Ttulo5Car"/>
    <w:semiHidden/>
    <w:unhideWhenUsed/>
    <w:qFormat/>
    <w:rsid w:val="00D34033"/>
    <w:pPr>
      <w:keepNext/>
      <w:keepLines/>
      <w:numPr>
        <w:ilvl w:val="4"/>
        <w:numId w:val="1"/>
      </w:numPr>
      <w:spacing w:before="120" w:after="120"/>
      <w:jc w:val="both"/>
      <w:outlineLvl w:val="4"/>
    </w:pPr>
    <w:rPr>
      <w:rFonts w:ascii="Calibri Light" w:eastAsiaTheme="majorEastAsia" w:hAnsi="Calibri Light" w:cstheme="majorBidi"/>
      <w:b/>
      <w:caps/>
      <w:sz w:val="22"/>
      <w:szCs w:val="22"/>
      <w:lang w:val="es-CO"/>
    </w:rPr>
  </w:style>
  <w:style w:type="paragraph" w:styleId="Ttulo6">
    <w:name w:val="heading 6"/>
    <w:basedOn w:val="Normal"/>
    <w:next w:val="Normal"/>
    <w:link w:val="Ttulo6Car"/>
    <w:semiHidden/>
    <w:unhideWhenUsed/>
    <w:qFormat/>
    <w:rsid w:val="00D34033"/>
    <w:pPr>
      <w:keepNext/>
      <w:keepLines/>
      <w:numPr>
        <w:ilvl w:val="5"/>
        <w:numId w:val="1"/>
      </w:numPr>
      <w:spacing w:before="40"/>
      <w:jc w:val="both"/>
      <w:outlineLvl w:val="5"/>
    </w:pPr>
    <w:rPr>
      <w:rFonts w:asciiTheme="majorHAnsi" w:eastAsiaTheme="majorEastAsia" w:hAnsiTheme="majorHAnsi" w:cstheme="majorBidi"/>
      <w:color w:val="1F4D78" w:themeColor="accent1" w:themeShade="7F"/>
      <w:szCs w:val="22"/>
      <w:lang w:val="es-CO"/>
    </w:rPr>
  </w:style>
  <w:style w:type="paragraph" w:styleId="Ttulo7">
    <w:name w:val="heading 7"/>
    <w:basedOn w:val="Normal"/>
    <w:next w:val="Normal"/>
    <w:link w:val="Ttulo7Car"/>
    <w:uiPriority w:val="99"/>
    <w:semiHidden/>
    <w:unhideWhenUsed/>
    <w:qFormat/>
    <w:rsid w:val="00D34033"/>
    <w:pPr>
      <w:keepNext/>
      <w:keepLines/>
      <w:numPr>
        <w:ilvl w:val="6"/>
        <w:numId w:val="1"/>
      </w:numPr>
      <w:spacing w:before="40"/>
      <w:jc w:val="both"/>
      <w:outlineLvl w:val="6"/>
    </w:pPr>
    <w:rPr>
      <w:rFonts w:asciiTheme="majorHAnsi" w:eastAsiaTheme="majorEastAsia" w:hAnsiTheme="majorHAnsi" w:cstheme="majorBidi"/>
      <w:i/>
      <w:iCs/>
      <w:color w:val="1F4D78" w:themeColor="accent1" w:themeShade="7F"/>
      <w:szCs w:val="22"/>
      <w:lang w:val="es-CO"/>
    </w:rPr>
  </w:style>
  <w:style w:type="paragraph" w:styleId="Ttulo8">
    <w:name w:val="heading 8"/>
    <w:basedOn w:val="Normal"/>
    <w:next w:val="Normal"/>
    <w:link w:val="Ttulo8Car"/>
    <w:uiPriority w:val="99"/>
    <w:semiHidden/>
    <w:unhideWhenUsed/>
    <w:qFormat/>
    <w:rsid w:val="00D34033"/>
    <w:pPr>
      <w:keepNext/>
      <w:keepLines/>
      <w:numPr>
        <w:ilvl w:val="7"/>
        <w:numId w:val="1"/>
      </w:numPr>
      <w:spacing w:before="40"/>
      <w:jc w:val="both"/>
      <w:outlineLvl w:val="7"/>
    </w:pPr>
    <w:rPr>
      <w:rFonts w:asciiTheme="majorHAnsi" w:eastAsiaTheme="majorEastAsia" w:hAnsiTheme="majorHAnsi" w:cstheme="majorBidi"/>
      <w:color w:val="272727" w:themeColor="text1" w:themeTint="D8"/>
      <w:sz w:val="21"/>
      <w:szCs w:val="21"/>
      <w:lang w:val="es-CO"/>
    </w:rPr>
  </w:style>
  <w:style w:type="paragraph" w:styleId="Ttulo9">
    <w:name w:val="heading 9"/>
    <w:basedOn w:val="Normal"/>
    <w:next w:val="Normal"/>
    <w:link w:val="Ttulo9Car"/>
    <w:uiPriority w:val="99"/>
    <w:semiHidden/>
    <w:unhideWhenUsed/>
    <w:qFormat/>
    <w:rsid w:val="00D34033"/>
    <w:pPr>
      <w:keepNext/>
      <w:keepLines/>
      <w:numPr>
        <w:ilvl w:val="8"/>
        <w:numId w:val="1"/>
      </w:numPr>
      <w:spacing w:before="40"/>
      <w:jc w:val="both"/>
      <w:outlineLvl w:val="8"/>
    </w:pPr>
    <w:rPr>
      <w:rFonts w:asciiTheme="majorHAnsi" w:eastAsiaTheme="majorEastAsia" w:hAnsiTheme="majorHAnsi" w:cstheme="majorBidi"/>
      <w:i/>
      <w:iCs/>
      <w:color w:val="272727" w:themeColor="text1" w:themeTint="D8"/>
      <w:sz w:val="21"/>
      <w:szCs w:val="2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033"/>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033"/>
    <w:rPr>
      <w:rFonts w:ascii="Tahoma" w:hAnsi="Tahoma" w:cs="Tahoma"/>
      <w:sz w:val="16"/>
      <w:szCs w:val="16"/>
    </w:rPr>
  </w:style>
  <w:style w:type="paragraph" w:styleId="Encabezado">
    <w:name w:val="header"/>
    <w:basedOn w:val="Normal"/>
    <w:link w:val="EncabezadoCar"/>
    <w:uiPriority w:val="99"/>
    <w:unhideWhenUsed/>
    <w:rsid w:val="00D34033"/>
    <w:pPr>
      <w:tabs>
        <w:tab w:val="center" w:pos="4419"/>
        <w:tab w:val="right" w:pos="8838"/>
      </w:tabs>
    </w:pPr>
  </w:style>
  <w:style w:type="character" w:customStyle="1" w:styleId="EncabezadoCar">
    <w:name w:val="Encabezado Car"/>
    <w:basedOn w:val="Fuentedeprrafopredeter"/>
    <w:link w:val="Encabezado"/>
    <w:uiPriority w:val="99"/>
    <w:rsid w:val="00D34033"/>
  </w:style>
  <w:style w:type="paragraph" w:styleId="Piedepgina">
    <w:name w:val="footer"/>
    <w:basedOn w:val="Normal"/>
    <w:link w:val="PiedepginaCar"/>
    <w:uiPriority w:val="99"/>
    <w:unhideWhenUsed/>
    <w:rsid w:val="00D34033"/>
    <w:pPr>
      <w:tabs>
        <w:tab w:val="center" w:pos="4419"/>
        <w:tab w:val="right" w:pos="8838"/>
      </w:tabs>
    </w:pPr>
  </w:style>
  <w:style w:type="character" w:customStyle="1" w:styleId="PiedepginaCar">
    <w:name w:val="Pie de página Car"/>
    <w:basedOn w:val="Fuentedeprrafopredeter"/>
    <w:link w:val="Piedepgina"/>
    <w:uiPriority w:val="99"/>
    <w:rsid w:val="00D34033"/>
  </w:style>
  <w:style w:type="character" w:customStyle="1" w:styleId="Ttulo1Car">
    <w:name w:val="Título 1 Car"/>
    <w:basedOn w:val="Fuentedeprrafopredeter"/>
    <w:link w:val="Ttulo1"/>
    <w:rsid w:val="00D34033"/>
    <w:rPr>
      <w:rFonts w:ascii="Calibri Light" w:eastAsiaTheme="majorEastAsia" w:hAnsi="Calibri Light" w:cstheme="majorBidi"/>
      <w:b/>
      <w:caps/>
      <w:color w:val="000000" w:themeColor="text1"/>
      <w:sz w:val="32"/>
      <w:szCs w:val="32"/>
      <w:lang w:val="es-CO"/>
    </w:rPr>
  </w:style>
  <w:style w:type="character" w:customStyle="1" w:styleId="Ttulo2Car">
    <w:name w:val="Título 2 Car"/>
    <w:basedOn w:val="Fuentedeprrafopredeter"/>
    <w:link w:val="Ttulo2"/>
    <w:uiPriority w:val="9"/>
    <w:semiHidden/>
    <w:rsid w:val="00D34033"/>
    <w:rPr>
      <w:rFonts w:ascii="Calibri Light" w:eastAsiaTheme="majorEastAsia" w:hAnsi="Calibri Light" w:cstheme="majorBidi"/>
      <w:b/>
      <w:caps/>
      <w:sz w:val="28"/>
      <w:szCs w:val="26"/>
      <w:lang w:val="es-CO"/>
    </w:rPr>
  </w:style>
  <w:style w:type="character" w:customStyle="1" w:styleId="Ttulo3Car">
    <w:name w:val="Título 3 Car"/>
    <w:basedOn w:val="Fuentedeprrafopredeter"/>
    <w:link w:val="Ttulo3"/>
    <w:semiHidden/>
    <w:rsid w:val="00D34033"/>
    <w:rPr>
      <w:rFonts w:ascii="Calibri Light" w:eastAsiaTheme="majorEastAsia" w:hAnsi="Calibri Light" w:cstheme="majorBidi"/>
      <w:b/>
      <w:caps/>
      <w:lang w:val="es-CO"/>
    </w:rPr>
  </w:style>
  <w:style w:type="character" w:customStyle="1" w:styleId="Ttulo4Car">
    <w:name w:val="Título 4 Car"/>
    <w:basedOn w:val="Fuentedeprrafopredeter"/>
    <w:link w:val="Ttulo4"/>
    <w:semiHidden/>
    <w:rsid w:val="00D34033"/>
    <w:rPr>
      <w:rFonts w:ascii="Calibri Light" w:eastAsiaTheme="majorEastAsia" w:hAnsi="Calibri Light" w:cstheme="majorBidi"/>
      <w:b/>
      <w:iCs/>
      <w:caps/>
      <w:szCs w:val="22"/>
      <w:lang w:val="es-CO"/>
    </w:rPr>
  </w:style>
  <w:style w:type="character" w:customStyle="1" w:styleId="Ttulo5Car">
    <w:name w:val="Título 5 Car"/>
    <w:basedOn w:val="Fuentedeprrafopredeter"/>
    <w:link w:val="Ttulo5"/>
    <w:semiHidden/>
    <w:rsid w:val="00D34033"/>
    <w:rPr>
      <w:rFonts w:ascii="Calibri Light" w:eastAsiaTheme="majorEastAsia" w:hAnsi="Calibri Light" w:cstheme="majorBidi"/>
      <w:b/>
      <w:caps/>
      <w:sz w:val="22"/>
      <w:szCs w:val="22"/>
      <w:lang w:val="es-CO"/>
    </w:rPr>
  </w:style>
  <w:style w:type="character" w:customStyle="1" w:styleId="Ttulo6Car">
    <w:name w:val="Título 6 Car"/>
    <w:basedOn w:val="Fuentedeprrafopredeter"/>
    <w:link w:val="Ttulo6"/>
    <w:semiHidden/>
    <w:rsid w:val="00D34033"/>
    <w:rPr>
      <w:rFonts w:asciiTheme="majorHAnsi" w:eastAsiaTheme="majorEastAsia" w:hAnsiTheme="majorHAnsi" w:cstheme="majorBidi"/>
      <w:color w:val="1F4D78" w:themeColor="accent1" w:themeShade="7F"/>
      <w:szCs w:val="22"/>
      <w:lang w:val="es-CO"/>
    </w:rPr>
  </w:style>
  <w:style w:type="character" w:customStyle="1" w:styleId="Ttulo7Car">
    <w:name w:val="Título 7 Car"/>
    <w:basedOn w:val="Fuentedeprrafopredeter"/>
    <w:link w:val="Ttulo7"/>
    <w:uiPriority w:val="99"/>
    <w:semiHidden/>
    <w:rsid w:val="00D34033"/>
    <w:rPr>
      <w:rFonts w:asciiTheme="majorHAnsi" w:eastAsiaTheme="majorEastAsia" w:hAnsiTheme="majorHAnsi" w:cstheme="majorBidi"/>
      <w:i/>
      <w:iCs/>
      <w:color w:val="1F4D78" w:themeColor="accent1" w:themeShade="7F"/>
      <w:szCs w:val="22"/>
      <w:lang w:val="es-CO"/>
    </w:rPr>
  </w:style>
  <w:style w:type="character" w:customStyle="1" w:styleId="Ttulo8Car">
    <w:name w:val="Título 8 Car"/>
    <w:basedOn w:val="Fuentedeprrafopredeter"/>
    <w:link w:val="Ttulo8"/>
    <w:uiPriority w:val="99"/>
    <w:semiHidden/>
    <w:rsid w:val="00D34033"/>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9"/>
    <w:semiHidden/>
    <w:rsid w:val="00D34033"/>
    <w:rPr>
      <w:rFonts w:asciiTheme="majorHAnsi" w:eastAsiaTheme="majorEastAsia" w:hAnsiTheme="majorHAnsi" w:cstheme="majorBidi"/>
      <w:i/>
      <w:iCs/>
      <w:color w:val="272727" w:themeColor="text1" w:themeTint="D8"/>
      <w:sz w:val="21"/>
      <w:szCs w:val="21"/>
      <w:lang w:val="es-CO"/>
    </w:rPr>
  </w:style>
  <w:style w:type="paragraph" w:styleId="Prrafodelista">
    <w:name w:val="List Paragraph"/>
    <w:basedOn w:val="Normal"/>
    <w:uiPriority w:val="34"/>
    <w:qFormat/>
    <w:rsid w:val="00D34033"/>
    <w:pPr>
      <w:spacing w:after="200" w:line="276" w:lineRule="auto"/>
      <w:ind w:left="720"/>
      <w:contextualSpacing/>
    </w:pPr>
    <w:rPr>
      <w:rFonts w:ascii="Century Gothic" w:eastAsia="Times New Roman" w:hAnsi="Century Gothic" w:cs="Times New Roman"/>
      <w:b/>
      <w:spacing w:val="-2"/>
      <w:sz w:val="20"/>
      <w:lang w:val="es-ES" w:eastAsia="es-ES"/>
    </w:rPr>
  </w:style>
  <w:style w:type="table" w:styleId="Tablaconcuadrcula">
    <w:name w:val="Table Grid"/>
    <w:basedOn w:val="Tablanormal"/>
    <w:uiPriority w:val="59"/>
    <w:unhideWhenUsed/>
    <w:rsid w:val="00D34033"/>
    <w:rPr>
      <w:rFonts w:ascii="Century Gothic" w:eastAsia="Times New Roman" w:hAnsi="Century Gothic" w:cs="Times New Roman"/>
      <w:smallCaps/>
      <w:spacing w:val="-2"/>
      <w:sz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F9679C"/>
  </w:style>
  <w:style w:type="paragraph" w:styleId="NormalWeb">
    <w:name w:val="Normal (Web)"/>
    <w:basedOn w:val="Normal"/>
    <w:uiPriority w:val="99"/>
    <w:unhideWhenUsed/>
    <w:rsid w:val="0068352A"/>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semiHidden/>
    <w:unhideWhenUsed/>
    <w:rsid w:val="0068352A"/>
    <w:rPr>
      <w:color w:val="0000FF"/>
      <w:u w:val="single"/>
    </w:rPr>
  </w:style>
  <w:style w:type="paragraph" w:customStyle="1" w:styleId="xyiv0413302501msolistparagraph">
    <w:name w:val="x_yiv0413302501msolistparagraph"/>
    <w:basedOn w:val="Normal"/>
    <w:rsid w:val="00845A10"/>
    <w:pPr>
      <w:spacing w:before="100" w:beforeAutospacing="1" w:after="100" w:afterAutospacing="1"/>
    </w:pPr>
    <w:rPr>
      <w:rFonts w:ascii="Times New Roman" w:eastAsia="Times New Roman" w:hAnsi="Times New Roman" w:cs="Times New Roman"/>
      <w:lang w:val="es-CO" w:eastAsia="es-CO"/>
    </w:rPr>
  </w:style>
  <w:style w:type="paragraph" w:customStyle="1" w:styleId="xyiv0413302501msonormal">
    <w:name w:val="x_yiv0413302501msonormal"/>
    <w:basedOn w:val="Normal"/>
    <w:rsid w:val="00845A10"/>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basedOn w:val="Normal"/>
    <w:link w:val="TextonotapieCar"/>
    <w:uiPriority w:val="99"/>
    <w:semiHidden/>
    <w:unhideWhenUsed/>
    <w:rsid w:val="00C273CA"/>
    <w:rPr>
      <w:sz w:val="20"/>
      <w:szCs w:val="20"/>
    </w:rPr>
  </w:style>
  <w:style w:type="character" w:customStyle="1" w:styleId="TextonotapieCar">
    <w:name w:val="Texto nota pie Car"/>
    <w:basedOn w:val="Fuentedeprrafopredeter"/>
    <w:link w:val="Textonotapie"/>
    <w:uiPriority w:val="99"/>
    <w:semiHidden/>
    <w:rsid w:val="00C273CA"/>
    <w:rPr>
      <w:sz w:val="20"/>
      <w:szCs w:val="20"/>
    </w:rPr>
  </w:style>
  <w:style w:type="character" w:styleId="Refdenotaalpie">
    <w:name w:val="footnote reference"/>
    <w:basedOn w:val="Fuentedeprrafopredeter"/>
    <w:uiPriority w:val="99"/>
    <w:semiHidden/>
    <w:unhideWhenUsed/>
    <w:rsid w:val="00C273CA"/>
    <w:rPr>
      <w:vertAlign w:val="superscript"/>
    </w:rPr>
  </w:style>
  <w:style w:type="character" w:styleId="Textoennegrita">
    <w:name w:val="Strong"/>
    <w:basedOn w:val="Fuentedeprrafopredeter"/>
    <w:uiPriority w:val="22"/>
    <w:qFormat/>
    <w:rsid w:val="00DA48A4"/>
    <w:rPr>
      <w:b/>
      <w:bCs/>
    </w:rPr>
  </w:style>
  <w:style w:type="paragraph" w:customStyle="1" w:styleId="Default">
    <w:name w:val="Default"/>
    <w:rsid w:val="000A0F69"/>
    <w:pPr>
      <w:autoSpaceDE w:val="0"/>
      <w:autoSpaceDN w:val="0"/>
      <w:adjustRightInd w:val="0"/>
    </w:pPr>
    <w:rPr>
      <w:rFonts w:ascii="Arial" w:hAnsi="Arial" w:cs="Arial"/>
      <w:color w:val="000000"/>
      <w:lang w:val="es-CO"/>
    </w:rPr>
  </w:style>
  <w:style w:type="paragraph" w:customStyle="1" w:styleId="CM7">
    <w:name w:val="CM7"/>
    <w:basedOn w:val="Default"/>
    <w:next w:val="Default"/>
    <w:uiPriority w:val="99"/>
    <w:rsid w:val="000A0F69"/>
    <w:pPr>
      <w:spacing w:line="291" w:lineRule="atLeast"/>
    </w:pPr>
    <w:rPr>
      <w:color w:val="auto"/>
    </w:rPr>
  </w:style>
  <w:style w:type="paragraph" w:customStyle="1" w:styleId="headeryear">
    <w:name w:val="headeryear"/>
    <w:basedOn w:val="Normal"/>
    <w:rsid w:val="000A0F69"/>
    <w:pPr>
      <w:spacing w:before="100" w:beforeAutospacing="1" w:after="100" w:afterAutospacing="1"/>
    </w:pPr>
    <w:rPr>
      <w:rFonts w:ascii="Times New Roman" w:eastAsia="Times New Roman" w:hAnsi="Times New Roman" w:cs="Times New Roman"/>
      <w:lang w:val="es-CO" w:eastAsia="es-CO"/>
    </w:rPr>
  </w:style>
  <w:style w:type="character" w:customStyle="1" w:styleId="c7">
    <w:name w:val="c7"/>
    <w:basedOn w:val="Fuentedeprrafopredeter"/>
    <w:rsid w:val="00F26203"/>
  </w:style>
  <w:style w:type="character" w:styleId="nfasis">
    <w:name w:val="Emphasis"/>
    <w:basedOn w:val="Fuentedeprrafopredeter"/>
    <w:uiPriority w:val="20"/>
    <w:qFormat/>
    <w:rsid w:val="00CF44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1127">
      <w:bodyDiv w:val="1"/>
      <w:marLeft w:val="0"/>
      <w:marRight w:val="0"/>
      <w:marTop w:val="0"/>
      <w:marBottom w:val="0"/>
      <w:divBdr>
        <w:top w:val="none" w:sz="0" w:space="0" w:color="auto"/>
        <w:left w:val="none" w:sz="0" w:space="0" w:color="auto"/>
        <w:bottom w:val="none" w:sz="0" w:space="0" w:color="auto"/>
        <w:right w:val="none" w:sz="0" w:space="0" w:color="auto"/>
      </w:divBdr>
      <w:divsChild>
        <w:div w:id="177475738">
          <w:marLeft w:val="0"/>
          <w:marRight w:val="0"/>
          <w:marTop w:val="0"/>
          <w:marBottom w:val="0"/>
          <w:divBdr>
            <w:top w:val="none" w:sz="0" w:space="0" w:color="auto"/>
            <w:left w:val="none" w:sz="0" w:space="0" w:color="auto"/>
            <w:bottom w:val="none" w:sz="0" w:space="0" w:color="auto"/>
            <w:right w:val="none" w:sz="0" w:space="0" w:color="auto"/>
          </w:divBdr>
        </w:div>
        <w:div w:id="1726759174">
          <w:marLeft w:val="0"/>
          <w:marRight w:val="0"/>
          <w:marTop w:val="0"/>
          <w:marBottom w:val="0"/>
          <w:divBdr>
            <w:top w:val="none" w:sz="0" w:space="0" w:color="auto"/>
            <w:left w:val="none" w:sz="0" w:space="0" w:color="auto"/>
            <w:bottom w:val="none" w:sz="0" w:space="0" w:color="auto"/>
            <w:right w:val="none" w:sz="0" w:space="0" w:color="auto"/>
          </w:divBdr>
        </w:div>
        <w:div w:id="379666896">
          <w:marLeft w:val="0"/>
          <w:marRight w:val="0"/>
          <w:marTop w:val="0"/>
          <w:marBottom w:val="0"/>
          <w:divBdr>
            <w:top w:val="none" w:sz="0" w:space="0" w:color="auto"/>
            <w:left w:val="none" w:sz="0" w:space="0" w:color="auto"/>
            <w:bottom w:val="none" w:sz="0" w:space="0" w:color="auto"/>
            <w:right w:val="none" w:sz="0" w:space="0" w:color="auto"/>
          </w:divBdr>
        </w:div>
        <w:div w:id="1849754237">
          <w:marLeft w:val="0"/>
          <w:marRight w:val="0"/>
          <w:marTop w:val="0"/>
          <w:marBottom w:val="0"/>
          <w:divBdr>
            <w:top w:val="none" w:sz="0" w:space="0" w:color="auto"/>
            <w:left w:val="none" w:sz="0" w:space="0" w:color="auto"/>
            <w:bottom w:val="none" w:sz="0" w:space="0" w:color="auto"/>
            <w:right w:val="none" w:sz="0" w:space="0" w:color="auto"/>
          </w:divBdr>
        </w:div>
      </w:divsChild>
    </w:div>
    <w:div w:id="244346638">
      <w:bodyDiv w:val="1"/>
      <w:marLeft w:val="0"/>
      <w:marRight w:val="0"/>
      <w:marTop w:val="0"/>
      <w:marBottom w:val="0"/>
      <w:divBdr>
        <w:top w:val="none" w:sz="0" w:space="0" w:color="auto"/>
        <w:left w:val="none" w:sz="0" w:space="0" w:color="auto"/>
        <w:bottom w:val="none" w:sz="0" w:space="0" w:color="auto"/>
        <w:right w:val="none" w:sz="0" w:space="0" w:color="auto"/>
      </w:divBdr>
    </w:div>
    <w:div w:id="490830569">
      <w:bodyDiv w:val="1"/>
      <w:marLeft w:val="0"/>
      <w:marRight w:val="0"/>
      <w:marTop w:val="0"/>
      <w:marBottom w:val="0"/>
      <w:divBdr>
        <w:top w:val="none" w:sz="0" w:space="0" w:color="auto"/>
        <w:left w:val="none" w:sz="0" w:space="0" w:color="auto"/>
        <w:bottom w:val="none" w:sz="0" w:space="0" w:color="auto"/>
        <w:right w:val="none" w:sz="0" w:space="0" w:color="auto"/>
      </w:divBdr>
    </w:div>
    <w:div w:id="760099380">
      <w:bodyDiv w:val="1"/>
      <w:marLeft w:val="0"/>
      <w:marRight w:val="0"/>
      <w:marTop w:val="0"/>
      <w:marBottom w:val="0"/>
      <w:divBdr>
        <w:top w:val="none" w:sz="0" w:space="0" w:color="auto"/>
        <w:left w:val="none" w:sz="0" w:space="0" w:color="auto"/>
        <w:bottom w:val="none" w:sz="0" w:space="0" w:color="auto"/>
        <w:right w:val="none" w:sz="0" w:space="0" w:color="auto"/>
      </w:divBdr>
    </w:div>
    <w:div w:id="888612859">
      <w:bodyDiv w:val="1"/>
      <w:marLeft w:val="0"/>
      <w:marRight w:val="0"/>
      <w:marTop w:val="0"/>
      <w:marBottom w:val="0"/>
      <w:divBdr>
        <w:top w:val="none" w:sz="0" w:space="0" w:color="auto"/>
        <w:left w:val="none" w:sz="0" w:space="0" w:color="auto"/>
        <w:bottom w:val="none" w:sz="0" w:space="0" w:color="auto"/>
        <w:right w:val="none" w:sz="0" w:space="0" w:color="auto"/>
      </w:divBdr>
    </w:div>
    <w:div w:id="1441149037">
      <w:bodyDiv w:val="1"/>
      <w:marLeft w:val="0"/>
      <w:marRight w:val="0"/>
      <w:marTop w:val="0"/>
      <w:marBottom w:val="0"/>
      <w:divBdr>
        <w:top w:val="none" w:sz="0" w:space="0" w:color="auto"/>
        <w:left w:val="none" w:sz="0" w:space="0" w:color="auto"/>
        <w:bottom w:val="none" w:sz="0" w:space="0" w:color="auto"/>
        <w:right w:val="none" w:sz="0" w:space="0" w:color="auto"/>
      </w:divBdr>
    </w:div>
    <w:div w:id="1507556937">
      <w:bodyDiv w:val="1"/>
      <w:marLeft w:val="0"/>
      <w:marRight w:val="0"/>
      <w:marTop w:val="0"/>
      <w:marBottom w:val="0"/>
      <w:divBdr>
        <w:top w:val="none" w:sz="0" w:space="0" w:color="auto"/>
        <w:left w:val="none" w:sz="0" w:space="0" w:color="auto"/>
        <w:bottom w:val="none" w:sz="0" w:space="0" w:color="auto"/>
        <w:right w:val="none" w:sz="0" w:space="0" w:color="auto"/>
      </w:divBdr>
    </w:div>
    <w:div w:id="1828587714">
      <w:bodyDiv w:val="1"/>
      <w:marLeft w:val="0"/>
      <w:marRight w:val="0"/>
      <w:marTop w:val="0"/>
      <w:marBottom w:val="0"/>
      <w:divBdr>
        <w:top w:val="none" w:sz="0" w:space="0" w:color="auto"/>
        <w:left w:val="none" w:sz="0" w:space="0" w:color="auto"/>
        <w:bottom w:val="none" w:sz="0" w:space="0" w:color="auto"/>
        <w:right w:val="none" w:sz="0" w:space="0" w:color="auto"/>
      </w:divBdr>
    </w:div>
    <w:div w:id="1948656864">
      <w:bodyDiv w:val="1"/>
      <w:marLeft w:val="0"/>
      <w:marRight w:val="0"/>
      <w:marTop w:val="0"/>
      <w:marBottom w:val="0"/>
      <w:divBdr>
        <w:top w:val="none" w:sz="0" w:space="0" w:color="auto"/>
        <w:left w:val="none" w:sz="0" w:space="0" w:color="auto"/>
        <w:bottom w:val="none" w:sz="0" w:space="0" w:color="auto"/>
        <w:right w:val="none" w:sz="0" w:space="0" w:color="auto"/>
      </w:divBdr>
    </w:div>
    <w:div w:id="210660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2698-20F2-4784-8031-45805B6B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7248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Aida Margarita Hernandez Angulo</cp:lastModifiedBy>
  <cp:revision>2</cp:revision>
  <cp:lastPrinted>2019-07-29T17:14:00Z</cp:lastPrinted>
  <dcterms:created xsi:type="dcterms:W3CDTF">2019-08-12T22:07:00Z</dcterms:created>
  <dcterms:modified xsi:type="dcterms:W3CDTF">2019-08-12T22:07:00Z</dcterms:modified>
</cp:coreProperties>
</file>